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A700" w14:textId="440EE84E" w:rsidR="00EC384A" w:rsidRPr="00C4448B" w:rsidRDefault="00EC384A" w:rsidP="00910CB7">
      <w:pPr>
        <w:spacing w:after="0" w:line="360" w:lineRule="auto"/>
        <w:jc w:val="right"/>
        <w:rPr>
          <w:rFonts w:ascii="Verdana" w:eastAsia="Times New Roman" w:hAnsi="Verdana" w:cs="Tahoma"/>
          <w:b/>
          <w:iCs/>
          <w:sz w:val="20"/>
          <w:szCs w:val="20"/>
          <w:lang w:eastAsia="pl-PL"/>
        </w:rPr>
      </w:pPr>
      <w:r w:rsidRPr="00C4448B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 xml:space="preserve">Załącznik nr </w:t>
      </w:r>
      <w:r w:rsidRPr="004A32FD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2</w:t>
      </w:r>
      <w:r w:rsidR="00312FFE" w:rsidRPr="004A32FD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b</w:t>
      </w:r>
      <w:r w:rsidRPr="00C4448B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 xml:space="preserve"> do SWZ</w:t>
      </w:r>
    </w:p>
    <w:p w14:paraId="4537227B" w14:textId="089AC936" w:rsidR="0081738D" w:rsidRPr="00354A13" w:rsidRDefault="00EC384A" w:rsidP="00354A13">
      <w:pPr>
        <w:spacing w:after="0" w:line="360" w:lineRule="auto"/>
        <w:jc w:val="right"/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</w:pPr>
      <w:r w:rsidRPr="00C4448B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 xml:space="preserve">          </w:t>
      </w:r>
      <w:r w:rsidR="006B5E94" w:rsidRPr="00C4448B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 xml:space="preserve">             </w:t>
      </w:r>
      <w:r w:rsidR="006B5E94" w:rsidRPr="00C4448B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ab/>
      </w:r>
      <w:r w:rsidR="006B5E94" w:rsidRPr="00EC61DC">
        <w:rPr>
          <w:rFonts w:ascii="Verdana" w:eastAsia="Times New Roman" w:hAnsi="Verdana" w:cs="Tahoma"/>
          <w:b/>
          <w:iCs/>
          <w:sz w:val="20"/>
          <w:szCs w:val="20"/>
          <w:lang w:eastAsia="pl-PL"/>
        </w:rPr>
        <w:t xml:space="preserve">Nr sprawy </w:t>
      </w:r>
      <w:r w:rsidR="00447E14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NZP.</w:t>
      </w:r>
      <w:r w:rsidR="004631BB" w:rsidRPr="00EC61DC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2</w:t>
      </w:r>
      <w:r w:rsidR="00EC61DC" w:rsidRPr="00EC61DC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7</w:t>
      </w:r>
      <w:r w:rsidR="00447E14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1</w:t>
      </w:r>
      <w:r w:rsidR="00EC61DC" w:rsidRPr="00EC61DC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.</w:t>
      </w:r>
      <w:r w:rsidR="00447E14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3.</w:t>
      </w:r>
      <w:r w:rsidR="00B73653" w:rsidRPr="00EC61DC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202</w:t>
      </w:r>
      <w:r w:rsidR="00447E14">
        <w:rPr>
          <w:rFonts w:ascii="Verdana" w:eastAsia="Times New Roman" w:hAnsi="Verdana" w:cs="Tahoma"/>
          <w:b/>
          <w:iCs/>
          <w:color w:val="7030A0"/>
          <w:sz w:val="20"/>
          <w:szCs w:val="20"/>
          <w:lang w:eastAsia="pl-PL"/>
        </w:rPr>
        <w:t>6</w:t>
      </w:r>
    </w:p>
    <w:p w14:paraId="184A6F19" w14:textId="77777777" w:rsidR="00AB03D2" w:rsidRPr="00B31649" w:rsidRDefault="00AB03D2" w:rsidP="00273951">
      <w:pPr>
        <w:keepNext/>
        <w:spacing w:after="0" w:line="240" w:lineRule="auto"/>
        <w:outlineLvl w:val="0"/>
        <w:rPr>
          <w:rFonts w:ascii="Verdana" w:eastAsia="Times New Roman" w:hAnsi="Verdana" w:cs="Tahoma"/>
          <w:b/>
          <w:bCs/>
          <w:strike/>
          <w:sz w:val="10"/>
          <w:szCs w:val="10"/>
          <w:lang w:eastAsia="pl-PL"/>
        </w:rPr>
      </w:pPr>
    </w:p>
    <w:p w14:paraId="312978C8" w14:textId="1DA77B6A" w:rsidR="006007FA" w:rsidRPr="000D54EF" w:rsidRDefault="00BA3C72" w:rsidP="0019501C">
      <w:pPr>
        <w:keepNext/>
        <w:spacing w:after="0" w:line="240" w:lineRule="auto"/>
        <w:jc w:val="center"/>
        <w:outlineLvl w:val="0"/>
        <w:rPr>
          <w:rFonts w:ascii="Verdana" w:eastAsia="Times New Roman" w:hAnsi="Verdana" w:cs="Arial"/>
          <w:b/>
          <w:i/>
          <w:strike/>
          <w:color w:val="FF0000"/>
          <w:lang w:eastAsia="ar-SA"/>
        </w:rPr>
      </w:pPr>
      <w:r w:rsidRPr="000B343C">
        <w:rPr>
          <w:rFonts w:ascii="Verdana" w:hAnsi="Verdana"/>
          <w:b/>
          <w:bCs/>
        </w:rPr>
        <w:t>OPIS PRZEDMIOTU ZAMÓWIENIA ORAZ WARUNKI LICENCJI</w:t>
      </w:r>
    </w:p>
    <w:p w14:paraId="4BD52AC9" w14:textId="77777777" w:rsidR="00B31649" w:rsidRDefault="00B31649" w:rsidP="0019501C">
      <w:pPr>
        <w:keepNext/>
        <w:spacing w:after="0" w:line="240" w:lineRule="auto"/>
        <w:jc w:val="center"/>
        <w:outlineLvl w:val="0"/>
        <w:rPr>
          <w:rFonts w:ascii="Verdana" w:eastAsia="Times New Roman" w:hAnsi="Verdana" w:cs="Arial"/>
          <w:b/>
          <w:i/>
          <w:strike/>
          <w:sz w:val="20"/>
          <w:szCs w:val="20"/>
          <w:lang w:eastAsia="ar-SA"/>
        </w:rPr>
      </w:pPr>
    </w:p>
    <w:p w14:paraId="6802BEFE" w14:textId="41AB1815" w:rsidR="006B03AF" w:rsidRPr="004143FB" w:rsidRDefault="00B31649" w:rsidP="006B03AF">
      <w:pPr>
        <w:keepNext/>
        <w:spacing w:after="0" w:line="360" w:lineRule="auto"/>
        <w:jc w:val="center"/>
        <w:outlineLvl w:val="0"/>
        <w:rPr>
          <w:rFonts w:ascii="Verdana" w:eastAsia="Times New Roman" w:hAnsi="Verdana" w:cs="Arial"/>
          <w:b/>
          <w:i/>
          <w:color w:val="7030A0"/>
          <w:sz w:val="20"/>
          <w:szCs w:val="20"/>
          <w:u w:val="single"/>
          <w:lang w:eastAsia="ar-SA"/>
        </w:rPr>
      </w:pPr>
      <w:r w:rsidRPr="004143FB">
        <w:rPr>
          <w:rFonts w:ascii="Verdana" w:eastAsia="Times New Roman" w:hAnsi="Verdana" w:cs="Arial"/>
          <w:b/>
          <w:i/>
          <w:color w:val="7030A0"/>
          <w:sz w:val="20"/>
          <w:szCs w:val="20"/>
          <w:u w:val="single"/>
          <w:lang w:eastAsia="ar-SA"/>
        </w:rPr>
        <w:t xml:space="preserve">Pakiet nr </w:t>
      </w:r>
      <w:r w:rsidR="00CD560B" w:rsidRPr="004143FB">
        <w:rPr>
          <w:rFonts w:ascii="Verdana" w:eastAsia="Times New Roman" w:hAnsi="Verdana" w:cs="Arial"/>
          <w:b/>
          <w:i/>
          <w:color w:val="7030A0"/>
          <w:sz w:val="20"/>
          <w:szCs w:val="20"/>
          <w:u w:val="single"/>
          <w:lang w:eastAsia="ar-SA"/>
        </w:rPr>
        <w:t>2</w:t>
      </w:r>
      <w:r w:rsidR="00AB5052" w:rsidRPr="004143FB">
        <w:rPr>
          <w:rFonts w:ascii="Verdana" w:eastAsia="Times New Roman" w:hAnsi="Verdana" w:cs="Arial"/>
          <w:b/>
          <w:i/>
          <w:color w:val="7030A0"/>
          <w:sz w:val="20"/>
          <w:szCs w:val="20"/>
          <w:u w:val="single"/>
          <w:lang w:eastAsia="ar-SA"/>
        </w:rPr>
        <w:t xml:space="preserve"> </w:t>
      </w:r>
    </w:p>
    <w:p w14:paraId="1A6FE1CE" w14:textId="42273F3F" w:rsidR="00B31649" w:rsidRPr="00CD560B" w:rsidRDefault="00AB5052" w:rsidP="006B03AF">
      <w:pPr>
        <w:keepNext/>
        <w:spacing w:after="0" w:line="360" w:lineRule="auto"/>
        <w:jc w:val="center"/>
        <w:outlineLvl w:val="0"/>
        <w:rPr>
          <w:rFonts w:ascii="Verdana" w:eastAsia="Times New Roman" w:hAnsi="Verdana" w:cs="Arial"/>
          <w:b/>
          <w:i/>
          <w:color w:val="7030A0"/>
          <w:sz w:val="18"/>
          <w:szCs w:val="18"/>
          <w:u w:val="single"/>
          <w:lang w:eastAsia="ar-SA"/>
        </w:rPr>
      </w:pPr>
      <w:r w:rsidRPr="00CD560B">
        <w:rPr>
          <w:rFonts w:ascii="Verdana" w:eastAsia="Times New Roman" w:hAnsi="Verdana" w:cs="Arial"/>
          <w:b/>
          <w:i/>
          <w:color w:val="7030A0"/>
          <w:sz w:val="18"/>
          <w:szCs w:val="18"/>
          <w:u w:val="single"/>
          <w:lang w:eastAsia="ar-SA"/>
        </w:rPr>
        <w:t xml:space="preserve"> </w:t>
      </w:r>
      <w:bookmarkStart w:id="0" w:name="_Hlk219370648"/>
      <w:r w:rsidRPr="00CD560B">
        <w:rPr>
          <w:rFonts w:ascii="Verdana" w:eastAsia="Times New Roman" w:hAnsi="Verdana" w:cs="Arial"/>
          <w:b/>
          <w:i/>
          <w:iCs/>
          <w:color w:val="7030A0"/>
          <w:sz w:val="18"/>
          <w:szCs w:val="18"/>
          <w:u w:val="single"/>
          <w:lang w:eastAsia="ar-SA"/>
        </w:rPr>
        <w:t xml:space="preserve"> </w:t>
      </w:r>
      <w:bookmarkEnd w:id="0"/>
      <w:r w:rsidR="00CD560B" w:rsidRPr="00CD560B">
        <w:rPr>
          <w:rFonts w:ascii="Verdana" w:eastAsia="Calibri" w:hAnsi="Verdana" w:cs="Calibri"/>
          <w:b/>
          <w:i/>
          <w:iCs/>
          <w:color w:val="7030A0"/>
          <w:sz w:val="18"/>
          <w:szCs w:val="18"/>
          <w:u w:val="single"/>
          <w:lang w:eastAsia="pl-PL"/>
        </w:rPr>
        <w:t>Dostawa sprzętu serwerowego i sieciowego wraz z rozbudową systemu backupu</w:t>
      </w:r>
    </w:p>
    <w:p w14:paraId="46250903" w14:textId="77777777" w:rsidR="00A45952" w:rsidRPr="00EA3B2D" w:rsidRDefault="00A45952" w:rsidP="00EC384A">
      <w:pPr>
        <w:spacing w:after="0" w:line="240" w:lineRule="auto"/>
        <w:jc w:val="both"/>
        <w:rPr>
          <w:rFonts w:ascii="Verdana" w:eastAsia="Times New Roman" w:hAnsi="Verdana" w:cs="Tahoma"/>
          <w:b/>
          <w:i/>
          <w:iCs/>
          <w:sz w:val="10"/>
          <w:szCs w:val="10"/>
          <w:u w:val="single"/>
          <w:lang w:eastAsia="pl-PL"/>
        </w:rPr>
      </w:pPr>
    </w:p>
    <w:p w14:paraId="1CDDCAD4" w14:textId="6ECB677E" w:rsidR="003A7683" w:rsidRPr="00BB4D21" w:rsidRDefault="00EC384A" w:rsidP="003A7683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Calibri"/>
          <w:i/>
          <w:iCs/>
          <w:color w:val="7030A0"/>
          <w:sz w:val="18"/>
          <w:szCs w:val="18"/>
          <w:lang w:eastAsia="pl-PL"/>
        </w:rPr>
      </w:pPr>
      <w:r w:rsidRPr="004C33D2">
        <w:rPr>
          <w:rFonts w:ascii="Verdana" w:eastAsia="Times New Roman" w:hAnsi="Verdana" w:cs="Tahoma"/>
          <w:b/>
          <w:sz w:val="20"/>
          <w:szCs w:val="20"/>
          <w:lang w:eastAsia="pl-PL"/>
        </w:rPr>
        <w:t>Dotyczy:</w:t>
      </w:r>
      <w:r w:rsidRPr="004C33D2">
        <w:rPr>
          <w:rFonts w:ascii="Verdana" w:eastAsia="Times New Roman" w:hAnsi="Verdana" w:cs="Tahoma"/>
          <w:sz w:val="20"/>
          <w:szCs w:val="20"/>
          <w:lang w:eastAsia="pl-PL"/>
        </w:rPr>
        <w:t xml:space="preserve">  </w:t>
      </w:r>
      <w:bookmarkStart w:id="1" w:name="_Hlk193102364"/>
      <w:bookmarkStart w:id="2" w:name="_Hlk200106443"/>
      <w:r w:rsidR="00B31649" w:rsidRPr="00BB4D21">
        <w:rPr>
          <w:rFonts w:ascii="Verdana" w:eastAsia="Times New Roman" w:hAnsi="Verdana" w:cs="Calibri"/>
          <w:b/>
          <w:bCs/>
          <w:i/>
          <w:iCs/>
          <w:sz w:val="18"/>
          <w:szCs w:val="18"/>
          <w:lang w:eastAsia="pl-PL"/>
        </w:rPr>
        <w:t>Postępowania o udzielenie zamówienia publicznego prowadzonego w trybie przetargu nieograniczonego o wartości powyżej 216 000 euro na  rozbudowę systemu PACS wraz z infrastrukturą oraz dostawę infrastruktury serwerowej z systemem wirtualizacji i backupu dla Wojewódzkiego Wielospecjalistycznego Centrum Onkologii i Traumatologii im. M. Kopernika w Łodzi</w:t>
      </w:r>
    </w:p>
    <w:bookmarkEnd w:id="1"/>
    <w:bookmarkEnd w:id="2"/>
    <w:p w14:paraId="4E42005C" w14:textId="77777777" w:rsidR="00EC384A" w:rsidRPr="00250332" w:rsidRDefault="00EC384A" w:rsidP="00EC384A">
      <w:pPr>
        <w:spacing w:after="0" w:line="240" w:lineRule="auto"/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</w:pPr>
    </w:p>
    <w:p w14:paraId="5514ACDA" w14:textId="77777777" w:rsidR="00EC384A" w:rsidRPr="00250332" w:rsidRDefault="00EC384A" w:rsidP="00EC384A">
      <w:pPr>
        <w:spacing w:after="0" w:line="240" w:lineRule="auto"/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</w:pPr>
      <w:r w:rsidRPr="00250332"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  <w:t xml:space="preserve">Uwaga: </w:t>
      </w:r>
    </w:p>
    <w:p w14:paraId="15380276" w14:textId="77777777" w:rsidR="00EC384A" w:rsidRPr="00250332" w:rsidRDefault="00EC384A" w:rsidP="00EC384A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250332">
        <w:rPr>
          <w:rFonts w:ascii="Verdana" w:eastAsia="Times New Roman" w:hAnsi="Verdana" w:cs="Tahoma"/>
          <w:sz w:val="18"/>
          <w:szCs w:val="18"/>
          <w:lang w:eastAsia="pl-PL"/>
        </w:rPr>
        <w:t xml:space="preserve">Wymogiem jest, aby wartości podane w kolumnie „odpowiedź wykonawcy” były zgodne ze stanem faktycznym oraz danymi zawartymi w oficjalnym dokumencie przedstawiającym dane techniczne  (np. katalog). </w:t>
      </w:r>
    </w:p>
    <w:p w14:paraId="2F614839" w14:textId="7254B837" w:rsidR="006426A8" w:rsidRPr="00250332" w:rsidRDefault="00EC384A" w:rsidP="001C0987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250332">
        <w:rPr>
          <w:rFonts w:ascii="Verdana" w:eastAsia="Times New Roman" w:hAnsi="Verdana" w:cs="Tahoma"/>
          <w:sz w:val="18"/>
          <w:szCs w:val="18"/>
          <w:lang w:eastAsia="pl-PL"/>
        </w:rPr>
        <w:t>Zamawiający ma prawo wystąpić do wykonawców o udzielenie dalszych wyjaśnień niezbędnych dla weryfikacji udzielonych odpowiedzi.</w:t>
      </w:r>
    </w:p>
    <w:p w14:paraId="53696DF1" w14:textId="77777777" w:rsidR="00760E04" w:rsidRPr="00EA3B2D" w:rsidRDefault="00760E04" w:rsidP="00EC384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Arial" w:hAnsi="Verdana" w:cs="Tahoma"/>
          <w:b/>
          <w:i/>
          <w:color w:val="7030A0"/>
          <w:sz w:val="10"/>
          <w:szCs w:val="10"/>
          <w:highlight w:val="yellow"/>
          <w:u w:val="single"/>
          <w:lang w:eastAsia="ar-SA"/>
        </w:rPr>
      </w:pPr>
    </w:p>
    <w:p w14:paraId="22163BDF" w14:textId="77777777" w:rsidR="00B92773" w:rsidRDefault="00B92773" w:rsidP="00EC384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Arial" w:hAnsi="Verdana" w:cs="Tahoma"/>
          <w:b/>
          <w:i/>
          <w:color w:val="7030A0"/>
          <w:sz w:val="16"/>
          <w:szCs w:val="16"/>
          <w:highlight w:val="yellow"/>
          <w:u w:val="single"/>
          <w:lang w:eastAsia="ar-SA"/>
        </w:rPr>
      </w:pPr>
    </w:p>
    <w:p w14:paraId="180BBD8B" w14:textId="77777777" w:rsidR="00312FFE" w:rsidRDefault="00312FFE" w:rsidP="00EC384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Arial" w:hAnsi="Verdana" w:cs="Tahoma"/>
          <w:b/>
          <w:i/>
          <w:color w:val="7030A0"/>
          <w:sz w:val="16"/>
          <w:szCs w:val="16"/>
          <w:highlight w:val="yellow"/>
          <w:u w:val="single"/>
          <w:lang w:eastAsia="ar-SA"/>
        </w:rPr>
      </w:pPr>
    </w:p>
    <w:tbl>
      <w:tblPr>
        <w:tblW w:w="15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590"/>
        <w:gridCol w:w="4111"/>
        <w:gridCol w:w="1352"/>
        <w:gridCol w:w="4961"/>
        <w:gridCol w:w="2409"/>
      </w:tblGrid>
      <w:tr w:rsidR="009A254B" w:rsidRPr="00312FFE" w14:paraId="66573CDA" w14:textId="77777777" w:rsidTr="00A7412A">
        <w:trPr>
          <w:trHeight w:val="646"/>
          <w:jc w:val="center"/>
        </w:trPr>
        <w:tc>
          <w:tcPr>
            <w:tcW w:w="15020" w:type="dxa"/>
            <w:gridSpan w:val="6"/>
            <w:shd w:val="clear" w:color="auto" w:fill="F2F2F2"/>
          </w:tcPr>
          <w:p w14:paraId="051BECD9" w14:textId="619B5CE0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bookmarkStart w:id="3" w:name="_Hlk214346893"/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1</w:t>
            </w:r>
          </w:p>
          <w:p w14:paraId="1B59FD4D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Obudowa serwerów kasetowych – 2 sztuki</w:t>
            </w:r>
          </w:p>
        </w:tc>
      </w:tr>
      <w:tr w:rsidR="00B03909" w:rsidRPr="00312FFE" w14:paraId="4BAE82EA" w14:textId="77777777" w:rsidTr="0059524C">
        <w:trPr>
          <w:trHeight w:val="454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3BC654C8" w14:textId="77777777" w:rsidR="00B03909" w:rsidRPr="00312FFE" w:rsidRDefault="00B0390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bookmarkStart w:id="4" w:name="_Hlk184304442"/>
            <w:bookmarkEnd w:id="3"/>
            <w:r w:rsidRPr="009A1216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42AF517A" w14:textId="77777777" w:rsidR="00B03909" w:rsidRPr="00312FFE" w:rsidRDefault="00B0390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7370" w:type="dxa"/>
            <w:gridSpan w:val="2"/>
            <w:shd w:val="clear" w:color="auto" w:fill="auto"/>
          </w:tcPr>
          <w:p w14:paraId="5AD58079" w14:textId="5B280EB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B03909" w:rsidRPr="00312FFE" w14:paraId="12C66BC4" w14:textId="77777777" w:rsidTr="00C81BE0">
        <w:trPr>
          <w:trHeight w:val="454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00E12680" w14:textId="77777777" w:rsidR="00B03909" w:rsidRPr="00312FFE" w:rsidRDefault="00B0390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588EA7A8" w14:textId="77777777" w:rsidR="00B03909" w:rsidRPr="00312FFE" w:rsidRDefault="00B0390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7370" w:type="dxa"/>
            <w:gridSpan w:val="2"/>
            <w:shd w:val="clear" w:color="auto" w:fill="auto"/>
          </w:tcPr>
          <w:p w14:paraId="73C2C9D8" w14:textId="0E6B137A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B03909" w:rsidRPr="00312FFE" w14:paraId="010D0E2E" w14:textId="77777777" w:rsidTr="00000946">
        <w:trPr>
          <w:trHeight w:val="454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61210143" w14:textId="77777777" w:rsidR="00B03909" w:rsidRPr="00312FFE" w:rsidRDefault="00B0390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2023, urządzenie fabrycznie nowe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4A3A56FC" w14:textId="77777777" w:rsidR="00B03909" w:rsidRPr="00312FFE" w:rsidRDefault="00B0390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7370" w:type="dxa"/>
            <w:gridSpan w:val="2"/>
            <w:shd w:val="clear" w:color="auto" w:fill="auto"/>
          </w:tcPr>
          <w:p w14:paraId="3B27CDC0" w14:textId="19A80AB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B03909" w:rsidRPr="00312FFE" w14:paraId="2FAFDEC5" w14:textId="77777777" w:rsidTr="00A3337A">
        <w:trPr>
          <w:trHeight w:val="454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6CE59C80" w14:textId="77777777" w:rsidR="00B03909" w:rsidRPr="00312FFE" w:rsidRDefault="00B0390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3FB1D7A2" w14:textId="77777777" w:rsidR="00B03909" w:rsidRPr="00312FFE" w:rsidRDefault="00B0390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7370" w:type="dxa"/>
            <w:gridSpan w:val="2"/>
            <w:shd w:val="clear" w:color="auto" w:fill="auto"/>
          </w:tcPr>
          <w:p w14:paraId="24AA2DE8" w14:textId="1BE3B54F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B03909" w:rsidRPr="00312FFE" w14:paraId="4C991D15" w14:textId="77777777" w:rsidTr="005774BF">
        <w:trPr>
          <w:trHeight w:val="454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0901FBF8" w14:textId="77777777" w:rsidR="00B03909" w:rsidRPr="00312FFE" w:rsidRDefault="00B0390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2C2C08C0" w14:textId="77777777" w:rsidR="00B03909" w:rsidRPr="00312FFE" w:rsidRDefault="00B0390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7370" w:type="dxa"/>
            <w:gridSpan w:val="2"/>
            <w:shd w:val="clear" w:color="auto" w:fill="auto"/>
          </w:tcPr>
          <w:p w14:paraId="3058754F" w14:textId="298F9939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B03909" w:rsidRPr="00312FFE" w14:paraId="210E9AA1" w14:textId="77777777" w:rsidTr="00AF02F2">
        <w:trPr>
          <w:trHeight w:val="1335"/>
          <w:jc w:val="center"/>
        </w:trPr>
        <w:tc>
          <w:tcPr>
            <w:tcW w:w="6298" w:type="dxa"/>
            <w:gridSpan w:val="3"/>
            <w:shd w:val="clear" w:color="auto" w:fill="F2F2F2"/>
            <w:vAlign w:val="center"/>
          </w:tcPr>
          <w:p w14:paraId="28FD901D" w14:textId="77777777" w:rsidR="00B03909" w:rsidRPr="009A1216" w:rsidRDefault="00B03909" w:rsidP="00312FFE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9A1216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9A1216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352" w:type="dxa"/>
            <w:shd w:val="clear" w:color="auto" w:fill="F2F2F2"/>
            <w:vAlign w:val="center"/>
          </w:tcPr>
          <w:p w14:paraId="228E6814" w14:textId="7F2AD529" w:rsidR="00B03909" w:rsidRPr="009A1216" w:rsidRDefault="009A7E56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8"/>
                <w:szCs w:val="18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961" w:type="dxa"/>
            <w:shd w:val="clear" w:color="auto" w:fill="F2F2F2"/>
          </w:tcPr>
          <w:p w14:paraId="53F5E96D" w14:textId="77777777" w:rsidR="009A7E56" w:rsidRPr="009A1216" w:rsidRDefault="009A7E56" w:rsidP="00312FFE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092DC2F1" w14:textId="3AB885E8" w:rsidR="00B03909" w:rsidRPr="009A1216" w:rsidRDefault="009A7E5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2409" w:type="dxa"/>
            <w:shd w:val="clear" w:color="auto" w:fill="F2F2F2"/>
            <w:vAlign w:val="center"/>
          </w:tcPr>
          <w:p w14:paraId="4C3B7BF1" w14:textId="676E2FD4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B03909" w:rsidRPr="00312FFE" w14:paraId="744F73D0" w14:textId="77777777" w:rsidTr="00AF02F2">
        <w:trPr>
          <w:trHeight w:val="23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484ED04E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1.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129A148F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Typ Obudowy</w:t>
            </w:r>
          </w:p>
        </w:tc>
        <w:tc>
          <w:tcPr>
            <w:tcW w:w="4111" w:type="dxa"/>
            <w:vAlign w:val="center"/>
          </w:tcPr>
          <w:p w14:paraId="3C136BB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Przystosowana do montażu w szafie typu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rack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19”. umożliwiająca obsadzenie:</w:t>
            </w:r>
          </w:p>
          <w:p w14:paraId="50184D6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4F5E6745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 minimum 10 serwerów dwuprocesorowych bez konieczności rozbudowy o kolejne elementy sprzętowe. </w:t>
            </w:r>
          </w:p>
          <w:p w14:paraId="73ACAFC2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42DFA2AF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Wysokość obudowy nie więcej niż 10U</w:t>
            </w:r>
          </w:p>
          <w:p w14:paraId="1870DB22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Obudowa musi obsługiwać pasmo 100GbE oraz 32Gb FC. </w:t>
            </w:r>
          </w:p>
          <w:p w14:paraId="3C936CBC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Jeżeli pojedyncza obudowa nie posiada wymaganej liczby slotów na serwery, to dopuszcza się zaoferowanie dodatkowej obudowy o wysokości maksimum 10U w identycznej konfiguracji spełniającej wymagania opisane w postępowaniu. Nie dopuszcza się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zestackowania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i łączenia obudów ze sobą w celu osiągnięcia wymaganej liczby slotów na serwery.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7EBF49C6" w14:textId="729A6DE3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4961" w:type="dxa"/>
          </w:tcPr>
          <w:p w14:paraId="771F2FE4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0B7E3D33" w14:textId="3B9C52BF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Umożliwiająca obsadzenie:</w:t>
            </w:r>
          </w:p>
          <w:p w14:paraId="04FE8235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32D5D2F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 minimum 10 serwerów dwuprocesorowych bez konieczności rozbudowy o kolejne elementy sprzętowe. </w:t>
            </w: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– 0 punktów</w:t>
            </w:r>
          </w:p>
          <w:p w14:paraId="500B31E9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58868BDD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Lub</w:t>
            </w:r>
          </w:p>
          <w:p w14:paraId="3CB07D6B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59C84D6F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minimum 12 serwerów dwuprocesorowych bez konieczności rozbudowy o kolejne elementy sprzętowe. – </w:t>
            </w: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10 punktów</w:t>
            </w:r>
          </w:p>
        </w:tc>
      </w:tr>
      <w:tr w:rsidR="00B03909" w:rsidRPr="00312FFE" w14:paraId="52D2B5DA" w14:textId="77777777" w:rsidTr="00AF02F2">
        <w:trPr>
          <w:trHeight w:val="44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271AE042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4D1A1AD1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Moduły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konwergentne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  LAN/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7D83B1C4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Wyposażona w minimum dwa niezależne moduły komunikacyjne 100GbE. Urządzenia umożliwiające agregację połączeń LAN/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Fibre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Channel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over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Ethernet) w infrastrukturze i umożliwiające wyprowadzenie sygnałów LAN i 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ze wszystkich serwerów z zachowaniem redundancji połączeń. Awaria dowolnego z zainstalowanych modułów nie może powodować utraty komunikacji dla żadnego z serwerów z siecią LAN.</w:t>
            </w:r>
          </w:p>
          <w:p w14:paraId="4047B75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1A5190A6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Każdy moduł posiadający minimum 12 portów do serwerów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downlink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), każdy min 25Gb zapewniające brak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oversubscription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min. 6 portów wychodzących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 o sumarycznym pasmie 600Gb.</w:t>
            </w:r>
          </w:p>
          <w:p w14:paraId="4626F670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5FC90120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Porty wychodzące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 każdy min 100Gb obsługujące wkładki 10Gb Ethernet, 40Gb Ethernet, 100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Gb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Ethernet, 32Gb FC, a także umożliwiające podłączenie wkładek i kabli rozdzielających port 100Gb na 4 x 25Gb Ethernet lub 4 x 32Gb FC.  </w:t>
            </w:r>
          </w:p>
          <w:p w14:paraId="3D3D0BAE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Aktywne wszystkie porty w każdym module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zalicencjonowane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), gotowe do wykorzystania na potrzeby Ethernet po obsadzeniu wkładkami, włożeniu serwerów do obudowy i konfiguracji logicznej. Obsługa portów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lub FC nie jest wymagana w momencie dostawy, musi istnieć możliwość zakupu licencji aktywującej obsługę portów FC lub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.</w:t>
            </w:r>
          </w:p>
          <w:p w14:paraId="69F5F0FE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 modułami należy dostarczyć:</w:t>
            </w:r>
          </w:p>
          <w:p w14:paraId="1B2B37DD" w14:textId="77777777" w:rsidR="00B03909" w:rsidRPr="00312FFE" w:rsidRDefault="00B03909" w:rsidP="00312FFE">
            <w:pPr>
              <w:spacing w:after="0" w:line="240" w:lineRule="auto"/>
              <w:ind w:left="323" w:hanging="323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a)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ab/>
              <w:t xml:space="preserve">8 wkładek 40Gb QSFP+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Bidirectional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Transceiver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(po 4 na moduł)</w:t>
            </w:r>
          </w:p>
          <w:p w14:paraId="640AC8DD" w14:textId="77777777" w:rsidR="00B03909" w:rsidRPr="00312FFE" w:rsidRDefault="00B03909" w:rsidP="00312FFE">
            <w:pPr>
              <w:spacing w:after="0" w:line="240" w:lineRule="auto"/>
              <w:ind w:left="323" w:hanging="323"/>
              <w:jc w:val="both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lastRenderedPageBreak/>
              <w:t>b)</w:t>
            </w: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ab/>
              <w:t xml:space="preserve">1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>sztuka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 xml:space="preserve"> 10GbE SFP+ to SFP+ 3m Direct Attach Copper Cable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0CC8AD3D" w14:textId="2A088259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lastRenderedPageBreak/>
              <w:t>Tak / Podać</w:t>
            </w:r>
          </w:p>
        </w:tc>
        <w:tc>
          <w:tcPr>
            <w:tcW w:w="4961" w:type="dxa"/>
          </w:tcPr>
          <w:p w14:paraId="19516FA0" w14:textId="77777777" w:rsidR="00B03909" w:rsidRPr="00B03909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vAlign w:val="center"/>
          </w:tcPr>
          <w:p w14:paraId="09AAC6AB" w14:textId="027D3B1D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Każdy moduł posiadający minimum 12 portów do serwerów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downlink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), każdy min 25Gb zapewniające brak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oversubscription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min. 6 portów wychodzących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 o sumarycznym pasmie 600Gb </w:t>
            </w: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- 0 punktów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.  </w:t>
            </w:r>
          </w:p>
          <w:p w14:paraId="779448DD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0EBC2FB6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lub</w:t>
            </w:r>
          </w:p>
          <w:p w14:paraId="647F227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7C5A4F20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Każdy moduł posiadający minimum 12 portów do serwerów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downlink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), każdy min 50Gb zapewniające brak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oversubscription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min. 6 portów wychodzących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 o sumarycznym pasmie 600Gb </w:t>
            </w: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- 5 punktów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</w:p>
          <w:p w14:paraId="2F9A704B" w14:textId="77777777" w:rsidR="00B03909" w:rsidRPr="00312FFE" w:rsidRDefault="00B03909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B03909" w:rsidRPr="00312FFE" w14:paraId="69400612" w14:textId="77777777" w:rsidTr="00AF02F2">
        <w:trPr>
          <w:trHeight w:val="141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8974668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5E74F84B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Dodatkowa funkcjonalność modułów LAN </w:t>
            </w:r>
          </w:p>
        </w:tc>
        <w:tc>
          <w:tcPr>
            <w:tcW w:w="4111" w:type="dxa"/>
            <w:vAlign w:val="center"/>
          </w:tcPr>
          <w:p w14:paraId="4866407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Zainstalowane moduły LAN/FC/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w każdej obudowie z funkcjonalnością przydzielania adresów MAC i możliwością przydzielania WWN (przydzielanie WWN nie jest wymagana w momencie dostawy, musi istnieć możliwość zakupu licencji aktywującej obsługę)   predefiniowanych przez producenta rozwiązania kasetowego dla poszczególnych wnęk na serwery. Przydzielenie adresów powodujące zastąpienie fizycznych adresów kart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konwergentnych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lub Ethernet na serwerze. Musi istnieć także możliwość przenoszenia przydzielonych adresów pomiędzy wnękami w obudowie. Funkcjonalność ta może być realizowana zarówno poprzez moduły LAN w infrastrukturze jak i poprzez dodatkowe oprogramowanie producenta serwerów. Dodatkowo dla sieci LAN musi istnieć możliwość stworzenia niezależnych połączeń VLAN tak, aby między wydzielonymi sieciami nie było komunikacji.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15C412AA" w14:textId="4B45256C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961" w:type="dxa"/>
          </w:tcPr>
          <w:p w14:paraId="3B0D90DA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E0CB9C9" w14:textId="5D6365B9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B03909" w:rsidRPr="00312FFE" w14:paraId="263D1887" w14:textId="77777777" w:rsidTr="00AF02F2">
        <w:trPr>
          <w:trHeight w:val="90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835C744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222A56AB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Moduły FC </w:t>
            </w:r>
          </w:p>
        </w:tc>
        <w:tc>
          <w:tcPr>
            <w:tcW w:w="4111" w:type="dxa"/>
            <w:vAlign w:val="center"/>
          </w:tcPr>
          <w:p w14:paraId="4D4BA53A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Wyposażona w minimum dwa niezależne moduły komunikacyjne FC 32GB. Awaria dowolnego z zainstalowanych modułów nie może powodować utraty komunikacji dla żadnego z serwerów z siecią FC. Każdy moduł posiadający minimum 12 portów do serwerów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downlink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), każdy 32Gb oraz 8 portów wychodzących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 o sumarycznym pasmie 256Gb.  Porty wychodzące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uplink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) każdy min 32Gb obsługujące wkładki FC16GB, FC32Gb.  </w:t>
            </w:r>
          </w:p>
          <w:p w14:paraId="6A0E8A5E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 modułami należy dostarczyć:</w:t>
            </w:r>
          </w:p>
          <w:p w14:paraId="4ADF325B" w14:textId="77777777" w:rsidR="00B03909" w:rsidRPr="00312FFE" w:rsidRDefault="00B03909" w:rsidP="00312FFE">
            <w:pPr>
              <w:spacing w:after="0" w:line="240" w:lineRule="auto"/>
              <w:ind w:left="323" w:hanging="323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a)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ab/>
              <w:t>min. 8 wkładek FC32Gb (po 4 na moduł)</w:t>
            </w:r>
          </w:p>
          <w:p w14:paraId="6F9BB0B6" w14:textId="77777777" w:rsidR="00B03909" w:rsidRPr="00312FFE" w:rsidRDefault="00B03909" w:rsidP="00312FFE">
            <w:pPr>
              <w:spacing w:after="0" w:line="240" w:lineRule="auto"/>
              <w:ind w:left="323" w:hanging="323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b)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ab/>
              <w:t>min. 8 sztuki kabli LC/LC OM4 o długości 1 metrów (po 4 na moduł)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42D72649" w14:textId="36B98ADC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961" w:type="dxa"/>
          </w:tcPr>
          <w:p w14:paraId="0D290D7F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52E49536" w14:textId="250D40C7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B03909" w:rsidRPr="00312FFE" w14:paraId="0D1A82C7" w14:textId="77777777" w:rsidTr="00AF02F2">
        <w:trPr>
          <w:trHeight w:val="85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0E2B9B4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64FAECE1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Wnęki na moduły komunikacyjne/moduły składowania danych </w:t>
            </w:r>
          </w:p>
        </w:tc>
        <w:tc>
          <w:tcPr>
            <w:tcW w:w="4111" w:type="dxa"/>
            <w:vAlign w:val="center"/>
          </w:tcPr>
          <w:p w14:paraId="095E6050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Po zainstalowaniu wymaganych modułów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konwergentnych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  LAN/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FCoE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FC wymagane są minimum 2 wolne wnęki gotowe na rozbudowę o kolejne moduły LAN/SAN.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04A1981C" w14:textId="1EE6D7BC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4961" w:type="dxa"/>
          </w:tcPr>
          <w:p w14:paraId="03D9AA59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65522BE" w14:textId="7AF77F40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Możliwość doposażenia obudowy w moduły składowania danych, każdy posiadający 40 slotów na dyski SFF z opcją ich wymiany w trakcie pracy urządzenia (hot-plug).  Możliwość instalacji modułów SAS.</w:t>
            </w:r>
          </w:p>
          <w:p w14:paraId="4B22B22F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- 5 punktów</w:t>
            </w:r>
          </w:p>
        </w:tc>
      </w:tr>
      <w:tr w:rsidR="00B03909" w:rsidRPr="00312FFE" w14:paraId="5BF98413" w14:textId="77777777" w:rsidTr="00AF02F2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4D17CDA1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25388251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  <w:highlight w:val="yellow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Chłodzenie</w:t>
            </w:r>
          </w:p>
        </w:tc>
        <w:tc>
          <w:tcPr>
            <w:tcW w:w="4111" w:type="dxa"/>
            <w:vAlign w:val="center"/>
          </w:tcPr>
          <w:p w14:paraId="03EC1554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  <w:highlight w:val="yellow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Obudowa na serwery musi być wyposażona w komplet redundantnych wentylatorów (typ hot plug, czyli możliwość wymiany podczas pracy urządzenia) zapewniających chłodzenie dla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lastRenderedPageBreak/>
              <w:t>maksymalnej liczby serwerów i urządzeń I/O zainstalowanych w obudowie blade. Wentylatory niezależne od zasilaczy, wymiana wentylatora (wentylatorów) nie może powodować konieczności wyjęcia zasilacza (zasilaczy).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12FAD7F6" w14:textId="184B72B5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lastRenderedPageBreak/>
              <w:t>Tak / Podać</w:t>
            </w:r>
          </w:p>
        </w:tc>
        <w:tc>
          <w:tcPr>
            <w:tcW w:w="4961" w:type="dxa"/>
          </w:tcPr>
          <w:p w14:paraId="5DD8A775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3C3BC4CB" w14:textId="5068C19E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Wentylatory muszą zapewnić obsługę serwerów z procesorami Intel Xeon 5 generacji lub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lastRenderedPageBreak/>
              <w:t xml:space="preserve">procesorami równoważnymi zgodnymi </w:t>
            </w:r>
            <w:r w:rsidRPr="00312FFE">
              <w:rPr>
                <w:rFonts w:ascii="Verdana" w:eastAsia="Calibri" w:hAnsi="Verdana" w:cs="Times New Roman"/>
                <w:sz w:val="16"/>
                <w:szCs w:val="16"/>
              </w:rPr>
              <w:t>z zaoferowanymi serwerami opisanymi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w poz. 3 oraz 4 oferowanych przez producenta obudowy. </w:t>
            </w: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– 5 punktów</w:t>
            </w:r>
          </w:p>
        </w:tc>
      </w:tr>
      <w:tr w:rsidR="00B03909" w:rsidRPr="00312FFE" w14:paraId="3F7F01F2" w14:textId="77777777" w:rsidTr="00AF02F2">
        <w:trPr>
          <w:trHeight w:val="168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0E4CAF10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7.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2EE4AA57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Zasilanie </w:t>
            </w:r>
          </w:p>
        </w:tc>
        <w:tc>
          <w:tcPr>
            <w:tcW w:w="4111" w:type="dxa"/>
            <w:vAlign w:val="center"/>
          </w:tcPr>
          <w:p w14:paraId="1567A7EC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Obudowa wyposażona w komplet zasilaczy redundantnych typu Hot Plug. System zasilania musi pracować w trybie redundancji N+N, wymagane ciągłe dostarczenie mocy niezbędnej do zasilenia maksymalnej liczby serwerów i urządzeń I/O zainstalowanych w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softHyphen/>
              <w:t>obudowie.  Procesory serwerów winny pracować z nominalną, maksymalną częstotliwością.</w:t>
            </w:r>
          </w:p>
          <w:p w14:paraId="44A1B3D1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Infrastruktura przystosowana do zasilania jednofazowego.  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0A7C43C7" w14:textId="2D6E9451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4961" w:type="dxa"/>
          </w:tcPr>
          <w:p w14:paraId="36855311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5C40DD84" w14:textId="5B9D2445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Obsługa serwerów z procesorami o mocy powyżej 330W (parametr TDP – 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Thermal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 Design Power) bez jakichkolwiek ograniczeń technologicznych takich jak brak możliwości stosowania kontrolera i dysków lokalnych w serwerze przy zastosowaniu takich procesorów -</w:t>
            </w: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 xml:space="preserve"> 5 punktów.</w:t>
            </w:r>
          </w:p>
        </w:tc>
      </w:tr>
      <w:tr w:rsidR="00B03909" w:rsidRPr="00312FFE" w14:paraId="4D7FD5CC" w14:textId="77777777" w:rsidTr="00AF02F2">
        <w:trPr>
          <w:trHeight w:val="76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067A7776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2345957A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Moduły zarządzające </w:t>
            </w:r>
          </w:p>
        </w:tc>
        <w:tc>
          <w:tcPr>
            <w:tcW w:w="4111" w:type="dxa"/>
            <w:vAlign w:val="center"/>
          </w:tcPr>
          <w:p w14:paraId="3F843838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Obudowa musi posiadać niezależny system zarządzania opisany w poz. 2.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4E6DA073" w14:textId="4F03EBB7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961" w:type="dxa"/>
          </w:tcPr>
          <w:p w14:paraId="636B1C5D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5EB12907" w14:textId="0166B9DC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B03909" w:rsidRPr="00312FFE" w14:paraId="4C8722F4" w14:textId="77777777" w:rsidTr="00AF02F2">
        <w:trPr>
          <w:trHeight w:val="129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3C39CE4C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10AC15A0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111" w:type="dxa"/>
            <w:vAlign w:val="center"/>
          </w:tcPr>
          <w:p w14:paraId="34C650B3" w14:textId="77777777" w:rsidR="00B03909" w:rsidRPr="00312FFE" w:rsidRDefault="00B03909" w:rsidP="00312FFE">
            <w:pPr>
              <w:spacing w:after="0" w:line="240" w:lineRule="auto"/>
              <w:ind w:firstLine="4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Elementy muszą być fabrycznie nowe, wyprodukowane nie wcześniej niż 6 miesięcy przed datą dostarczenia do Zamawiającego i pochodzić z oficjalnego kanału dystrybucyjnego producenta na terenie UE.</w:t>
            </w:r>
          </w:p>
          <w:p w14:paraId="3712B7FF" w14:textId="77777777" w:rsidR="00B03909" w:rsidRPr="00312FFE" w:rsidRDefault="00B03909" w:rsidP="00312FFE">
            <w:pPr>
              <w:spacing w:after="0" w:line="240" w:lineRule="auto"/>
              <w:ind w:firstLine="4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  <w:p w14:paraId="64298AB9" w14:textId="77777777" w:rsidR="00B03909" w:rsidRPr="00312FFE" w:rsidRDefault="00B03909" w:rsidP="00312FFE">
            <w:pPr>
              <w:spacing w:after="0" w:line="240" w:lineRule="auto"/>
              <w:ind w:firstLine="4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0010E3">
              <w:rPr>
                <w:rFonts w:ascii="Verdana" w:eastAsia="Calibri" w:hAnsi="Verdana" w:cs="Calibri"/>
                <w:sz w:val="16"/>
                <w:szCs w:val="16"/>
              </w:rPr>
              <w:t>Należy dostarczyć obudowę w takiej konfiguracji, aby zapewniała wolne miejsce na kolejne minimum 6 serwerów kasetowych, czyli aby możliwe było dołożenie minimum kolejnych 6 serwerów kasetowych do obudowy bez konieczności dokupowania nowych obudów lub jakichkolwiek innych komponentów (w tym modułów komunikacyjnych, zasilaczy, wentylatorów, licencji na porty sieciowe) poza samymi serwerami kasetowymi.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28BBDA4A" w14:textId="64769C1A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961" w:type="dxa"/>
          </w:tcPr>
          <w:p w14:paraId="7799E8D7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9B1FEC2" w14:textId="6C123223" w:rsidR="00B03909" w:rsidRPr="00312FFE" w:rsidRDefault="00AF02F2" w:rsidP="00AF02F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B03909" w:rsidRPr="00312FFE" w14:paraId="1E5FE27F" w14:textId="77777777" w:rsidTr="00AF02F2">
        <w:trPr>
          <w:trHeight w:val="113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754D99B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10.</w:t>
            </w:r>
          </w:p>
        </w:tc>
        <w:tc>
          <w:tcPr>
            <w:tcW w:w="1590" w:type="dxa"/>
            <w:shd w:val="clear" w:color="auto" w:fill="F2F2F2"/>
            <w:vAlign w:val="center"/>
          </w:tcPr>
          <w:p w14:paraId="0D2D0FE4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Wsparcie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techniczne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14C7459E" w14:textId="77777777" w:rsidR="00B03909" w:rsidRPr="00312FFE" w:rsidRDefault="00B03909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5-letnia gwarancja producenta w miejscu instalacji. Zgłoszenia przyjmowane w trybie 24x7. Czas reakcji w ciągu następnego dnia roboczego od momentu zgłoszenia. Wsparcie techniczne realizowane jest przez autoryzowany serwis producenta oferowanego serwera.</w:t>
            </w: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3BC6832F" w14:textId="354F7C5E" w:rsidR="00B03909" w:rsidRPr="00312FFE" w:rsidRDefault="00AF02F2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961" w:type="dxa"/>
          </w:tcPr>
          <w:p w14:paraId="51AD202B" w14:textId="77777777" w:rsidR="00B03909" w:rsidRPr="00312FFE" w:rsidRDefault="00B0390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9A3722C" w14:textId="17EC682D" w:rsidR="00B03909" w:rsidRPr="00312FFE" w:rsidRDefault="00AF02F2" w:rsidP="00AF02F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bookmarkEnd w:id="4"/>
    </w:tbl>
    <w:p w14:paraId="6C4ABCCF" w14:textId="77777777" w:rsid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3E555A8A" w14:textId="77777777" w:rsidR="001E4B72" w:rsidRPr="00312FFE" w:rsidRDefault="001E4B72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536"/>
        <w:gridCol w:w="1636"/>
        <w:gridCol w:w="65"/>
        <w:gridCol w:w="4613"/>
        <w:gridCol w:w="1404"/>
      </w:tblGrid>
      <w:tr w:rsidR="009A254B" w:rsidRPr="00312FFE" w14:paraId="09838DE4" w14:textId="77777777" w:rsidTr="00D93DED">
        <w:trPr>
          <w:trHeight w:val="694"/>
          <w:jc w:val="center"/>
        </w:trPr>
        <w:tc>
          <w:tcPr>
            <w:tcW w:w="14724" w:type="dxa"/>
            <w:gridSpan w:val="7"/>
            <w:shd w:val="clear" w:color="auto" w:fill="F2F2F2"/>
          </w:tcPr>
          <w:p w14:paraId="0A3A40C5" w14:textId="66B365F2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lastRenderedPageBreak/>
              <w:t>Poz. 2</w:t>
            </w:r>
          </w:p>
          <w:p w14:paraId="77D38ADF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System zarządzania dla dostarczanej infrastruktury serwerów kasetowych</w:t>
            </w:r>
          </w:p>
        </w:tc>
      </w:tr>
      <w:tr w:rsidR="008B485C" w:rsidRPr="00312FFE" w14:paraId="78934BEB" w14:textId="77777777" w:rsidTr="008B485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16E7277E" w14:textId="77777777" w:rsidR="008B485C" w:rsidRPr="00312FFE" w:rsidRDefault="008B485C" w:rsidP="00167A1B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9A1216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3CE2C113" w14:textId="77777777" w:rsidR="008B485C" w:rsidRPr="00312FFE" w:rsidRDefault="008B485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017" w:type="dxa"/>
            <w:gridSpan w:val="2"/>
            <w:shd w:val="clear" w:color="auto" w:fill="auto"/>
          </w:tcPr>
          <w:p w14:paraId="6215C77F" w14:textId="39806855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8B485C" w:rsidRPr="00312FFE" w14:paraId="73967A16" w14:textId="77777777" w:rsidTr="008B485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45D46F15" w14:textId="77777777" w:rsidR="008B485C" w:rsidRPr="00312FFE" w:rsidRDefault="008B485C" w:rsidP="00167A1B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Nazwa i model, PN (Part Number)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01B64416" w14:textId="77777777" w:rsidR="008B485C" w:rsidRPr="00312FFE" w:rsidRDefault="008B485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017" w:type="dxa"/>
            <w:gridSpan w:val="2"/>
            <w:shd w:val="clear" w:color="auto" w:fill="auto"/>
          </w:tcPr>
          <w:p w14:paraId="485EB019" w14:textId="49B65180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8B485C" w:rsidRPr="00312FFE" w14:paraId="0537F053" w14:textId="77777777" w:rsidTr="008B485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6ED68803" w14:textId="77777777" w:rsidR="008B485C" w:rsidRPr="00312FFE" w:rsidRDefault="008B485C" w:rsidP="00167A1B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2023, urządzenie fabrycznie nowe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372CDC31" w14:textId="77777777" w:rsidR="008B485C" w:rsidRPr="00312FFE" w:rsidRDefault="008B485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017" w:type="dxa"/>
            <w:gridSpan w:val="2"/>
            <w:shd w:val="clear" w:color="auto" w:fill="auto"/>
          </w:tcPr>
          <w:p w14:paraId="4F081C71" w14:textId="1EA8EA3F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8B485C" w:rsidRPr="00312FFE" w14:paraId="40B7A754" w14:textId="77777777" w:rsidTr="008B485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4E0B4863" w14:textId="77777777" w:rsidR="008B485C" w:rsidRPr="00312FFE" w:rsidRDefault="008B485C" w:rsidP="00167A1B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21E4EC90" w14:textId="77777777" w:rsidR="008B485C" w:rsidRPr="00312FFE" w:rsidRDefault="008B485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2"/>
            <w:shd w:val="clear" w:color="auto" w:fill="auto"/>
          </w:tcPr>
          <w:p w14:paraId="665407AF" w14:textId="1C496825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8B485C" w:rsidRPr="00312FFE" w14:paraId="5DFD6625" w14:textId="77777777" w:rsidTr="008B485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609B2ACA" w14:textId="77777777" w:rsidR="008B485C" w:rsidRPr="00312FFE" w:rsidRDefault="008B485C" w:rsidP="00167A1B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3BC56917" w14:textId="77777777" w:rsidR="008B485C" w:rsidRPr="00312FFE" w:rsidRDefault="008B485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2"/>
            <w:shd w:val="clear" w:color="auto" w:fill="auto"/>
          </w:tcPr>
          <w:p w14:paraId="1F5D6BCD" w14:textId="2757E10F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8B485C" w:rsidRPr="00312FFE" w14:paraId="4B37A708" w14:textId="77777777" w:rsidTr="00255B46">
        <w:trPr>
          <w:trHeight w:val="743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5D448F01" w14:textId="77777777" w:rsidR="008B485C" w:rsidRPr="00312FFE" w:rsidRDefault="008B485C" w:rsidP="008B485C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636" w:type="dxa"/>
            <w:shd w:val="clear" w:color="auto" w:fill="F2F2F2"/>
            <w:vAlign w:val="center"/>
          </w:tcPr>
          <w:p w14:paraId="2A2EF2FB" w14:textId="5E098F65" w:rsidR="008B485C" w:rsidRPr="009A1216" w:rsidRDefault="008B485C" w:rsidP="008B485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678" w:type="dxa"/>
            <w:gridSpan w:val="2"/>
            <w:shd w:val="clear" w:color="auto" w:fill="F2F2F2"/>
          </w:tcPr>
          <w:p w14:paraId="2FCF0EA1" w14:textId="77777777" w:rsidR="008B485C" w:rsidRPr="009A1216" w:rsidRDefault="008B485C" w:rsidP="008B485C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1B8E866F" w14:textId="3570F069" w:rsidR="008B485C" w:rsidRPr="009A1216" w:rsidRDefault="008B485C" w:rsidP="008B485C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404" w:type="dxa"/>
            <w:shd w:val="clear" w:color="auto" w:fill="F2F2F2"/>
            <w:vAlign w:val="center"/>
          </w:tcPr>
          <w:p w14:paraId="662C43F3" w14:textId="4FD438A9" w:rsidR="008B485C" w:rsidRPr="00312FFE" w:rsidRDefault="008B485C" w:rsidP="008B485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624C0D" w:rsidRPr="00312FFE" w14:paraId="2A1A8FA4" w14:textId="77777777" w:rsidTr="00255B46">
        <w:trPr>
          <w:trHeight w:val="23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310FAB02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120420B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Zarządzanie</w:t>
            </w:r>
          </w:p>
        </w:tc>
        <w:tc>
          <w:tcPr>
            <w:tcW w:w="4536" w:type="dxa"/>
          </w:tcPr>
          <w:p w14:paraId="0D92836E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Zarządzanie w oparciu o jednolite oprogramowanie,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br/>
              <w:t>czyli z jednego panelu o jednym adresie IP dla każdej z oferowanych obudów.</w:t>
            </w:r>
          </w:p>
          <w:p w14:paraId="48C8C7DC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Oprogramowanie musi w sposób graficzny wizualizować stan poszczególnych elementów infrastruktury (stan normalnej pracy, ostrzeżenia, awarie). Musi istnieć możliwość modyfikacji panelu głównego aplikacji poprzez zmianę kategorii systemów, dla których prezentowany jest stan zdrowia/status. Na przykład musi istnieć możliwość zawężenia prezentacji stanu zdrowia tylko do serwerów kasetowych.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16BAAE51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FA5CFBB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AD2EDA0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28012DDB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9A825E7" w14:textId="48F2DC7B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5108F6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2943133C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71161DF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5E9A150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0D88705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A9A8D5D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2C2E6BC" w14:textId="0DC07022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756116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16A8B0E6" w14:textId="77777777" w:rsidTr="00255B46">
        <w:trPr>
          <w:trHeight w:val="2783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8055C25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60ACE1EA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Serwery zarządzające</w:t>
            </w:r>
          </w:p>
        </w:tc>
        <w:tc>
          <w:tcPr>
            <w:tcW w:w="4536" w:type="dxa"/>
            <w:vAlign w:val="center"/>
          </w:tcPr>
          <w:p w14:paraId="6363AC1E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Dwa dodatkowe serwery zarządzające zainstalowane w oferowanej obudowie, ale niezajmujące żadnego ze slotów na serwery w obudowie. Serwery muszą pracować w trybie wysokiej dostępności, co oznacza, że awaria pojedynczego serwera nie może powodować utraty dostępu do systemu zarządzania serwerami</w:t>
            </w:r>
          </w:p>
          <w:p w14:paraId="01CEDA23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i obudową. Wykonawca wymaga dostarczenia serwera zarządzającego, spełniającego minimalne wymagania wydajnościowe podane przez producenta oprogramowania zarządzającego na publicznie dostępnych stronach. Wymagane wszystkie potrzebne licencje na systemy operacyjne i ewentualnie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wirtualizator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, potrzebne do uruchomienia oprogramowania zarządzającego.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5CFD92CE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20E90E1A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36EF37D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B73F47A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AC2175F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5821728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7931F04" w14:textId="030798EB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5108F6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46D7AE96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3FA0ABCB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DD507CC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4366E691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688D065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AACDD3F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219E666" w14:textId="19AF71C9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756116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2BDBF3EE" w14:textId="77777777" w:rsidTr="00255B46">
        <w:trPr>
          <w:trHeight w:val="141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09712DD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EBB81AD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Podstawowe funkcje zarządzania</w:t>
            </w:r>
          </w:p>
        </w:tc>
        <w:tc>
          <w:tcPr>
            <w:tcW w:w="4536" w:type="dxa"/>
          </w:tcPr>
          <w:p w14:paraId="1A6A9813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zdalne włączanie/wyłączanie/restart niezależnie dla każdego serwera;</w:t>
            </w:r>
          </w:p>
          <w:p w14:paraId="0658DCA9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przedstawienie graficznej reprezentacji w formie 3D temperatury w serwerowni z możliwością identyfikacji najgorętszych miejsc do poziomu szafy technicznej lub serwera;</w:t>
            </w:r>
          </w:p>
          <w:p w14:paraId="1A15E503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wizualizacja wykorzystania procesorów (CPU), poboru energii przez serwer i temperatury w czasie rzeczywistym. Wymagana możliwość rysowania widoku centrum przetwarzania danych i nanoszenia na niego serwerów i szaf stelażowych;</w:t>
            </w:r>
          </w:p>
          <w:p w14:paraId="54FF5E9C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bezagentowe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zarządzanie i monitorowanie stanu urządzeń;</w:t>
            </w:r>
          </w:p>
          <w:p w14:paraId="63DD5B30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pojedynczy interfejs zapewniający widoki, podsumowanie szczegółowych informacji o sprzęcie i oprogramowaniu układowym zainstalowanym na serwerach;</w:t>
            </w:r>
          </w:p>
          <w:p w14:paraId="3E003C72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zebrane dane muszą być udostępniane poprzez interfejs REST API oraz interfejs graficzny użytkownika;</w:t>
            </w:r>
          </w:p>
          <w:p w14:paraId="2A1BAC7E" w14:textId="77777777" w:rsidR="00624C0D" w:rsidRPr="00312FFE" w:rsidRDefault="00624C0D" w:rsidP="00624C0D">
            <w:pPr>
              <w:numPr>
                <w:ilvl w:val="0"/>
                <w:numId w:val="9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zarządzanie uprawnieniami użytkowników poprzez definiowanie ról.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70C5ABFC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346E55D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B778E1C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02B537C4" w14:textId="21D9CC19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5108F6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6276CD93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4F4C1CB5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D9A3A93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42E4D6A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D291372" w14:textId="60C5ED52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756116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64E5FDC6" w14:textId="77777777" w:rsidTr="00255B46">
        <w:trPr>
          <w:trHeight w:val="90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3029B114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A7B07E9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Sposób zarządzania</w:t>
            </w:r>
          </w:p>
        </w:tc>
        <w:tc>
          <w:tcPr>
            <w:tcW w:w="4536" w:type="dxa"/>
            <w:vAlign w:val="center"/>
          </w:tcPr>
          <w:p w14:paraId="6CEB3F99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Dostęp do aplikacji zarządzającej z serwera zarządzającego lub dowolnego innego miejsca poprzez przeglądarkę internetową (połączenie szyfrowane SSL) bez konieczności instalowania dodatkowego oprogramowania producenta serwera.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17F3B523" w14:textId="104C544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FF28BD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1EC18BED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7B78D08F" w14:textId="51CA259A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125AE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2C704F2C" w14:textId="77777777" w:rsidTr="00255B46">
        <w:trPr>
          <w:trHeight w:val="85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64590A2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5CA92C9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Liczba jednoczesnych sesji zarządzania</w:t>
            </w:r>
          </w:p>
        </w:tc>
        <w:tc>
          <w:tcPr>
            <w:tcW w:w="4536" w:type="dxa"/>
            <w:vAlign w:val="center"/>
          </w:tcPr>
          <w:p w14:paraId="176DED22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 danym momencie musi być niezależny, równoległy dostęp do konsol tekstowych i graficznych wszystkich serwerów.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6F2EE918" w14:textId="5B49E382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FF28BD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65658B8C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75B14350" w14:textId="531158CA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125AE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5C125BB2" w14:textId="77777777" w:rsidTr="00255B46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B9A0F3E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047A993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Zdalna identyfikacja</w:t>
            </w:r>
          </w:p>
        </w:tc>
        <w:tc>
          <w:tcPr>
            <w:tcW w:w="4536" w:type="dxa"/>
            <w:vAlign w:val="center"/>
          </w:tcPr>
          <w:p w14:paraId="28411D2F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Zdalna identyfikacja fizycznego serwera i obudowy za pomocą sygnalizatora optycznego.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65095110" w14:textId="3CA9E983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FF28BD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45AA5E0C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404" w:type="dxa"/>
          </w:tcPr>
          <w:p w14:paraId="3177CD79" w14:textId="5B882109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0125AE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565ABC6C" w14:textId="77777777" w:rsidTr="00255B46">
        <w:trPr>
          <w:trHeight w:val="715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4754931B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29C4BAD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Konfiguracja sprzętowa serwera</w:t>
            </w:r>
          </w:p>
        </w:tc>
        <w:tc>
          <w:tcPr>
            <w:tcW w:w="4536" w:type="dxa"/>
            <w:vAlign w:val="center"/>
          </w:tcPr>
          <w:p w14:paraId="110FEFA9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Zautomatyzowana konfiguracja sprzętowa każdego serwera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2B69E8A2" w14:textId="5D702705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FF28BD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378AF9D5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190E5836" w14:textId="10684671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125AE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624C0D" w:rsidRPr="00312FFE" w14:paraId="701627C4" w14:textId="77777777" w:rsidTr="00255B46">
        <w:trPr>
          <w:trHeight w:val="113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1FB6CE6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558DA273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Dodatkowe cechy oprogramowania do zarządzania</w:t>
            </w:r>
          </w:p>
        </w:tc>
        <w:tc>
          <w:tcPr>
            <w:tcW w:w="4536" w:type="dxa"/>
          </w:tcPr>
          <w:p w14:paraId="359DE906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konfiguracja środowiska serwerów kasetowych w oparciu o logiczne profile serwerowe obejmujące konfigurację serwera w zakresie sieci LAN i SAN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zonning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, wolumeny) wraz z możliwością migracji pomiędzy wieloma obudowami lub serwerami. W zakres logicznego profilu serwerowego muszą wchodzić następujące parametry: adres MAC, adres WWN, sekwencja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bootowania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systemu, sposób konfiguracji adapterów NIC i HBA, ustawienia BIOS.</w:t>
            </w:r>
          </w:p>
          <w:p w14:paraId="06015D74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ustawienia BIOS pozwalające na minimum:</w:t>
            </w:r>
          </w:p>
          <w:p w14:paraId="7D6AEF8C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lastRenderedPageBreak/>
              <w:t xml:space="preserve">-włączenie/wyłączenie funkcji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hyper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threading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w procesorach Intel;</w:t>
            </w:r>
          </w:p>
          <w:p w14:paraId="0A74C7D9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-włączenie/wyłączenie rdzeni procesora;</w:t>
            </w:r>
          </w:p>
          <w:p w14:paraId="3D237838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-włączenie/wyłącznie funkcji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wirtualizacyjnych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;</w:t>
            </w:r>
          </w:p>
          <w:p w14:paraId="14C7D284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-zmiana ustawień poziomu poboru prądu;</w:t>
            </w:r>
          </w:p>
          <w:p w14:paraId="50E3C115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ustawienia trybu turbo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boost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w procesorach Intel;</w:t>
            </w:r>
          </w:p>
          <w:p w14:paraId="4C732622" w14:textId="77777777" w:rsidR="00624C0D" w:rsidRPr="00312FFE" w:rsidRDefault="00624C0D" w:rsidP="00624C0D">
            <w:pPr>
              <w:ind w:left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ustawienia trybu zabezpieczenia pamięci RAM;</w:t>
            </w:r>
          </w:p>
          <w:p w14:paraId="788AC894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zdalna aktualizacja oprogramowania układowego serwerów kasetowych, obudów, modułów LAN zainstalowanych w obudowie kasetowej;</w:t>
            </w:r>
          </w:p>
          <w:p w14:paraId="7F3DDAFC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monitorowanie utylizacji serwera: procesorów, zasilania, temperatury;</w:t>
            </w:r>
          </w:p>
          <w:p w14:paraId="0306F441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prezentacja w postaci graficznej logicznych i fizycznych połączeń pomiędzy serwerami kasetowymi, obudowami na serwery kasetowe, profilami serwerów i modułami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interconnect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dyskami (wolumenami logicznymi) zaprezentowanymi z macierzy FC.</w:t>
            </w:r>
          </w:p>
          <w:p w14:paraId="3CD51B15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integracja z narzędziami jak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VMware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vCenter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oraz Microsoft System Center przez specjalną wtyczkę (np. dodatkowe zakładki) w tych aplikacjach, rozszerzającą możliwości zarządzania o warstwę sprzętową</w:t>
            </w:r>
          </w:p>
          <w:p w14:paraId="567CDAAF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wbudowane raporty dotyczące użycia zasobów jak również zarejestrowanych zdarzeń z możliwością eksportu do plików w formacie xls lub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csv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lub PDF;</w:t>
            </w:r>
          </w:p>
          <w:p w14:paraId="0EDE4531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wbudowany system automatycznego wysyłania zgłoszeń do serwisu producenta w razie wystąpienia awarii dowolnego komponentu sprzętowego serwerów i obudów zarządzanych przez aplikację;</w:t>
            </w:r>
          </w:p>
          <w:p w14:paraId="00112592" w14:textId="77777777" w:rsidR="00624C0D" w:rsidRPr="00312FFE" w:rsidRDefault="00624C0D" w:rsidP="00624C0D">
            <w:pPr>
              <w:numPr>
                <w:ilvl w:val="0"/>
                <w:numId w:val="10"/>
              </w:numPr>
              <w:spacing w:after="0" w:line="240" w:lineRule="auto"/>
              <w:ind w:left="322" w:hanging="322"/>
              <w:contextualSpacing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aplikacja musi posiadać interfejs REST API, przez który możliwa jest integracja z narzędziami firm trzecich.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61F512F9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667A095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518F7D0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B5F9A7E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071D6FF5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3960C96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4F231EF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23FB2B37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6FCCA6B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2CDB116E" w14:textId="75B5B565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FF28BD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18A994A3" w14:textId="77777777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</w:tcPr>
          <w:p w14:paraId="59798DAB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5E56FCCA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F49D487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998B676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D5E2ED1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02F9D03" w14:textId="77777777" w:rsidR="00624C0D" w:rsidRDefault="00624C0D" w:rsidP="00624C0D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B387610" w14:textId="1136D900" w:rsidR="00624C0D" w:rsidRPr="00312FFE" w:rsidRDefault="00624C0D" w:rsidP="00624C0D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125AE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8B485C" w:rsidRPr="00312FFE" w14:paraId="11354F97" w14:textId="77777777" w:rsidTr="00255B46">
        <w:trPr>
          <w:trHeight w:val="70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D007008" w14:textId="77777777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4D6B70D" w14:textId="77777777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Licencje</w:t>
            </w:r>
            <w:proofErr w:type="spellEnd"/>
          </w:p>
        </w:tc>
        <w:tc>
          <w:tcPr>
            <w:tcW w:w="4536" w:type="dxa"/>
            <w:vAlign w:val="center"/>
          </w:tcPr>
          <w:p w14:paraId="2C3946E4" w14:textId="77777777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Licencje na powyższą funkcjonalność na wszystkie oferowane serwery.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2C615226" w14:textId="3B159F9F" w:rsidR="008B485C" w:rsidRPr="00312FFE" w:rsidRDefault="00624C0D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761508BD" w14:textId="77777777" w:rsidR="008B485C" w:rsidRPr="00312FFE" w:rsidRDefault="008B485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04" w:type="dxa"/>
            <w:vAlign w:val="center"/>
          </w:tcPr>
          <w:p w14:paraId="2C9953EC" w14:textId="72024246" w:rsidR="008B485C" w:rsidRPr="00312FFE" w:rsidRDefault="00624C0D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641D5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453B18F0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07389B2A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5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613"/>
        <w:gridCol w:w="1559"/>
        <w:gridCol w:w="65"/>
        <w:gridCol w:w="4613"/>
        <w:gridCol w:w="1688"/>
      </w:tblGrid>
      <w:tr w:rsidR="009A254B" w:rsidRPr="00312FFE" w14:paraId="083E31CF" w14:textId="77777777" w:rsidTr="00A865FF">
        <w:trPr>
          <w:trHeight w:val="694"/>
          <w:jc w:val="center"/>
        </w:trPr>
        <w:tc>
          <w:tcPr>
            <w:tcW w:w="15008" w:type="dxa"/>
            <w:gridSpan w:val="7"/>
            <w:shd w:val="clear" w:color="auto" w:fill="F2F2F2"/>
          </w:tcPr>
          <w:p w14:paraId="21A543EC" w14:textId="5F48C244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3</w:t>
            </w:r>
          </w:p>
          <w:p w14:paraId="5C2B67E9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Serwer kasetowy TYP A przeznaczonego do instalacji w obudowie kasetowej opisanej w poz. 1 – 4 sztuki</w:t>
            </w:r>
          </w:p>
        </w:tc>
      </w:tr>
      <w:tr w:rsidR="00255B46" w:rsidRPr="00312FFE" w14:paraId="7B2E0B71" w14:textId="77777777" w:rsidTr="00255B46">
        <w:trPr>
          <w:trHeight w:val="454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550995B5" w14:textId="77777777" w:rsidR="00255B46" w:rsidRPr="00312FFE" w:rsidRDefault="00255B46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9A1216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6BC133D7" w14:textId="77777777" w:rsidR="00255B46" w:rsidRPr="00312FFE" w:rsidRDefault="00255B46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301" w:type="dxa"/>
            <w:gridSpan w:val="2"/>
            <w:shd w:val="clear" w:color="auto" w:fill="auto"/>
          </w:tcPr>
          <w:p w14:paraId="6DEEBF4E" w14:textId="23D5147B" w:rsidR="00255B46" w:rsidRPr="00312FFE" w:rsidRDefault="00255B4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255B46" w:rsidRPr="00312FFE" w14:paraId="06C6A69C" w14:textId="77777777" w:rsidTr="00255B46">
        <w:trPr>
          <w:trHeight w:val="454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3079F4D9" w14:textId="77777777" w:rsidR="00255B46" w:rsidRPr="00312FFE" w:rsidRDefault="00255B46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lastRenderedPageBreak/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51B2F9FB" w14:textId="77777777" w:rsidR="00255B46" w:rsidRPr="00312FFE" w:rsidRDefault="00255B46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301" w:type="dxa"/>
            <w:gridSpan w:val="2"/>
            <w:shd w:val="clear" w:color="auto" w:fill="auto"/>
          </w:tcPr>
          <w:p w14:paraId="5A2CE128" w14:textId="7400333C" w:rsidR="00255B46" w:rsidRPr="00312FFE" w:rsidRDefault="00255B4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255B46" w:rsidRPr="00312FFE" w14:paraId="466EF920" w14:textId="77777777" w:rsidTr="00255B46">
        <w:trPr>
          <w:trHeight w:val="454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0DF25171" w14:textId="77777777" w:rsidR="00255B46" w:rsidRPr="00312FFE" w:rsidRDefault="00255B46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2023, urządzenie fabrycznie nowe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242B1A51" w14:textId="77777777" w:rsidR="00255B46" w:rsidRPr="00312FFE" w:rsidRDefault="00255B46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301" w:type="dxa"/>
            <w:gridSpan w:val="2"/>
            <w:shd w:val="clear" w:color="auto" w:fill="auto"/>
          </w:tcPr>
          <w:p w14:paraId="249D6D18" w14:textId="7A373DA5" w:rsidR="00255B46" w:rsidRPr="00312FFE" w:rsidRDefault="00255B4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255B46" w:rsidRPr="00312FFE" w14:paraId="117452AD" w14:textId="77777777" w:rsidTr="00255B46">
        <w:trPr>
          <w:trHeight w:val="454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2A581E70" w14:textId="77777777" w:rsidR="00255B46" w:rsidRPr="00312FFE" w:rsidRDefault="00255B46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1194720D" w14:textId="77777777" w:rsidR="00255B46" w:rsidRPr="00312FFE" w:rsidRDefault="00255B46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301" w:type="dxa"/>
            <w:gridSpan w:val="2"/>
            <w:shd w:val="clear" w:color="auto" w:fill="auto"/>
          </w:tcPr>
          <w:p w14:paraId="06E81B84" w14:textId="4EFF1477" w:rsidR="00255B46" w:rsidRPr="00312FFE" w:rsidRDefault="00255B4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255B46" w:rsidRPr="00312FFE" w14:paraId="5813DF3E" w14:textId="77777777" w:rsidTr="00255B46">
        <w:trPr>
          <w:trHeight w:val="454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36946168" w14:textId="77777777" w:rsidR="00255B46" w:rsidRPr="00312FFE" w:rsidRDefault="00255B46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7569B336" w14:textId="77777777" w:rsidR="00255B46" w:rsidRPr="00312FFE" w:rsidRDefault="00255B46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301" w:type="dxa"/>
            <w:gridSpan w:val="2"/>
            <w:shd w:val="clear" w:color="auto" w:fill="auto"/>
          </w:tcPr>
          <w:p w14:paraId="730D160D" w14:textId="47CC649D" w:rsidR="00255B46" w:rsidRPr="00312FFE" w:rsidRDefault="00255B46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0D0868" w:rsidRPr="00312FFE" w14:paraId="41B12062" w14:textId="77777777" w:rsidTr="000D0868">
        <w:trPr>
          <w:trHeight w:val="866"/>
          <w:jc w:val="center"/>
        </w:trPr>
        <w:tc>
          <w:tcPr>
            <w:tcW w:w="7083" w:type="dxa"/>
            <w:gridSpan w:val="3"/>
            <w:shd w:val="clear" w:color="auto" w:fill="F2F2F2"/>
            <w:vAlign w:val="center"/>
          </w:tcPr>
          <w:p w14:paraId="0D68245E" w14:textId="77777777" w:rsidR="000D0868" w:rsidRPr="00312FFE" w:rsidRDefault="000D0868" w:rsidP="000D0868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F47F1A1" w14:textId="7EE826C7" w:rsidR="000D0868" w:rsidRPr="009A1216" w:rsidRDefault="000D0868" w:rsidP="000D086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678" w:type="dxa"/>
            <w:gridSpan w:val="2"/>
            <w:shd w:val="clear" w:color="auto" w:fill="F2F2F2"/>
          </w:tcPr>
          <w:p w14:paraId="2B249A5A" w14:textId="77777777" w:rsidR="000D0868" w:rsidRPr="009A1216" w:rsidRDefault="000D0868" w:rsidP="000D0868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16F1E637" w14:textId="3642447D" w:rsidR="000D0868" w:rsidRPr="009A1216" w:rsidRDefault="000D0868" w:rsidP="000D0868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9A1216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9A1216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688" w:type="dxa"/>
            <w:shd w:val="clear" w:color="auto" w:fill="F2F2F2"/>
            <w:vAlign w:val="center"/>
          </w:tcPr>
          <w:p w14:paraId="360D9245" w14:textId="41E2054B" w:rsidR="000D0868" w:rsidRPr="00312FFE" w:rsidRDefault="000D0868" w:rsidP="000D086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F55F52" w:rsidRPr="00312FFE" w14:paraId="5DD7722B" w14:textId="77777777" w:rsidTr="006A133B">
        <w:trPr>
          <w:trHeight w:val="23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433415BC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032A7BC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Procesor</w:t>
            </w:r>
          </w:p>
        </w:tc>
        <w:tc>
          <w:tcPr>
            <w:tcW w:w="4613" w:type="dxa"/>
          </w:tcPr>
          <w:p w14:paraId="7259BA59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9D2C66">
              <w:rPr>
                <w:rFonts w:ascii="Verdana" w:eastAsia="Calibri" w:hAnsi="Verdana" w:cs="Calibri"/>
                <w:sz w:val="16"/>
                <w:szCs w:val="16"/>
              </w:rPr>
              <w:t>2 procesory 48-rdzeniowe Intel Xeon Platinum 8558P (2.7GHz/48-core/350W) lub równoważne, dla których serwer osiąga wynik nie mniejszy niż 920 punktów w teście SPECrate2017_int_base w konfiguracji dwuprocesorowej. Wynik testu dla procesorów równoważnych musi być potwierdzony przez organizację SPEC i opublikowany na jej oficjalnej stronie internetowej (www.spec.org) w momencie składania oferty. Dopuszcza się wykorzystanie wyniku dla innego modelu serwera przy zachowaniu tego samego producenta.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A6A4086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7DB18B4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70477F1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5653519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747D9EE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A981D82" w14:textId="77777777" w:rsidR="005E4C6D" w:rsidRDefault="005E4C6D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74EED7A" w14:textId="2A806464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43A5ACE1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688" w:type="dxa"/>
          </w:tcPr>
          <w:p w14:paraId="609D882C" w14:textId="77777777" w:rsidR="005E4C6D" w:rsidRDefault="005E4C6D" w:rsidP="00F55F52">
            <w:pPr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7592B75" w14:textId="77777777" w:rsidR="005E4C6D" w:rsidRDefault="005E4C6D" w:rsidP="00F55F52">
            <w:pPr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956FD5A" w14:textId="77777777" w:rsidR="005E4C6D" w:rsidRDefault="005E4C6D" w:rsidP="00F55F52">
            <w:pPr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0F08801E" w14:textId="77777777" w:rsidR="005E4C6D" w:rsidRDefault="005E4C6D" w:rsidP="00F55F52">
            <w:pPr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237DB72" w14:textId="77777777" w:rsidR="005E4C6D" w:rsidRDefault="005E4C6D" w:rsidP="00F55F52">
            <w:pPr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9F958FC" w14:textId="5427B42C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0C0F1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07974653" w14:textId="77777777" w:rsidTr="006A133B">
        <w:trPr>
          <w:trHeight w:val="59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2D43C56C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BF985FF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Pamięć RAM</w:t>
            </w:r>
          </w:p>
        </w:tc>
        <w:tc>
          <w:tcPr>
            <w:tcW w:w="4613" w:type="dxa"/>
            <w:vAlign w:val="center"/>
          </w:tcPr>
          <w:p w14:paraId="4E963F3C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1024GB RDIMM DDR5-5600 w modułach 64GB. Serwer musi posiadać minimum 32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na pamięć.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504B217" w14:textId="552F28C6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283E9A70" w14:textId="77777777" w:rsidR="00F55F52" w:rsidRPr="00312FFE" w:rsidRDefault="00F55F52" w:rsidP="00F55F52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50311FA1" w14:textId="29F2A33B" w:rsidR="00F55F52" w:rsidRPr="00312FFE" w:rsidRDefault="00F55F52" w:rsidP="00F55F52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C0F1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49CA5822" w14:textId="77777777" w:rsidTr="006A133B">
        <w:trPr>
          <w:trHeight w:val="60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17181AB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0A885AB6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Interfejsy sieciowe</w:t>
            </w:r>
          </w:p>
        </w:tc>
        <w:tc>
          <w:tcPr>
            <w:tcW w:w="4613" w:type="dxa"/>
          </w:tcPr>
          <w:p w14:paraId="2C0CA693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Serwer musi posiadać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konwergentą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kartę sieciową 2 portową, każdy port o pasmie 50Gb.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C5F208D" w14:textId="0D3C230D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0C6BCE89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6870C88B" w14:textId="5C6CC8CD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C0F1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36A7AAA1" w14:textId="77777777" w:rsidTr="006A133B">
        <w:trPr>
          <w:trHeight w:val="50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2A3EFCF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1633C1C7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Interfejsy FC</w:t>
            </w:r>
          </w:p>
        </w:tc>
        <w:tc>
          <w:tcPr>
            <w:tcW w:w="4613" w:type="dxa"/>
            <w:vAlign w:val="center"/>
          </w:tcPr>
          <w:p w14:paraId="5A9DA038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Serwer musi posiadać kartę FC 32GB  2 portową.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C1875A2" w14:textId="57196B82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7093D950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0165BA45" w14:textId="54604D6B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0C0F11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113D8035" w14:textId="77777777" w:rsidTr="006A133B">
        <w:trPr>
          <w:trHeight w:val="555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949B9DB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7C6BE3EA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PCI-E</w:t>
            </w:r>
          </w:p>
        </w:tc>
        <w:tc>
          <w:tcPr>
            <w:tcW w:w="4613" w:type="dxa"/>
            <w:vAlign w:val="center"/>
          </w:tcPr>
          <w:p w14:paraId="521394A6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PCIe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5.0, każdy o szybkości x16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bus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width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C827C05" w14:textId="77777777" w:rsidR="00F26F0A" w:rsidRDefault="00F26F0A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D452CCE" w14:textId="77777777" w:rsidR="00F26F0A" w:rsidRDefault="00F26F0A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43A7BE5" w14:textId="04DC94CD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1834ACC9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  <w:vAlign w:val="center"/>
          </w:tcPr>
          <w:p w14:paraId="62AFE6FE" w14:textId="7304BF88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Trzeci slot 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PCIe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 5.0, każdy o szybkości x16 (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bus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width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) –</w:t>
            </w: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 xml:space="preserve"> 5 punktów</w:t>
            </w:r>
          </w:p>
        </w:tc>
      </w:tr>
      <w:tr w:rsidR="00F55F52" w:rsidRPr="00312FFE" w14:paraId="2DD2FDB9" w14:textId="77777777" w:rsidTr="006A133B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F6C343C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751CF0D5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Porty</w:t>
            </w:r>
          </w:p>
        </w:tc>
        <w:tc>
          <w:tcPr>
            <w:tcW w:w="4613" w:type="dxa"/>
            <w:vAlign w:val="center"/>
          </w:tcPr>
          <w:p w14:paraId="72501223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1x USB 3.0 (jeden wewnętrzny)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4D4C52D" w14:textId="41236209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0D596E00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688" w:type="dxa"/>
          </w:tcPr>
          <w:p w14:paraId="719CF795" w14:textId="6D27768E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904690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5AB8FF76" w14:textId="77777777" w:rsidTr="006A133B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25C7FF2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01A5234F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Moduł</w:t>
            </w:r>
          </w:p>
        </w:tc>
        <w:tc>
          <w:tcPr>
            <w:tcW w:w="4613" w:type="dxa"/>
            <w:vAlign w:val="center"/>
          </w:tcPr>
          <w:p w14:paraId="3748509C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Moduł TPM 2.0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C495261" w14:textId="0574BC54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67845EEB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688" w:type="dxa"/>
          </w:tcPr>
          <w:p w14:paraId="53EA3325" w14:textId="1DFC06D8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904690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7E04D074" w14:textId="77777777" w:rsidTr="006A133B">
        <w:trPr>
          <w:trHeight w:val="69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062D36B9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0F991D6B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Dyski lokalne</w:t>
            </w:r>
          </w:p>
        </w:tc>
        <w:tc>
          <w:tcPr>
            <w:tcW w:w="4613" w:type="dxa"/>
            <w:vAlign w:val="center"/>
          </w:tcPr>
          <w:p w14:paraId="000A4CEB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2x M.2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NVMe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480GB SSD, zestawione w sprzętowy RAID1, umieszczone na dedykowanej karcie.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6358BF2" w14:textId="6A6999CF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42648D45" w14:textId="77777777" w:rsidR="00F55F52" w:rsidRPr="00312FFE" w:rsidRDefault="00F55F52" w:rsidP="00F55F52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6F467BB5" w14:textId="689F5D9D" w:rsidR="00F55F52" w:rsidRPr="00312FFE" w:rsidRDefault="00F55F52" w:rsidP="00F55F52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904690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6B386688" w14:textId="77777777" w:rsidTr="006A133B">
        <w:trPr>
          <w:trHeight w:val="113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9BDDC2B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9.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23B411FF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Wsparcie dla systemów operacyjnych i systemów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wirtualizacyjnych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13" w:type="dxa"/>
          </w:tcPr>
          <w:p w14:paraId="4E233C34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>Microsoft Windows Server</w:t>
            </w:r>
          </w:p>
          <w:p w14:paraId="38C96531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 xml:space="preserve">Red Hat Enterprise Linux (RHEL) </w:t>
            </w:r>
          </w:p>
          <w:p w14:paraId="213BDB86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  <w:lang w:val="fr-FR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fr-FR"/>
              </w:rPr>
              <w:t>SUSE Linux Enterprise Server (SLES)</w:t>
            </w:r>
          </w:p>
          <w:p w14:paraId="10616B8A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VMware</w:t>
            </w:r>
            <w:proofErr w:type="spellEnd"/>
          </w:p>
        </w:tc>
        <w:tc>
          <w:tcPr>
            <w:tcW w:w="1559" w:type="dxa"/>
            <w:shd w:val="clear" w:color="auto" w:fill="F2F2F2" w:themeFill="background1" w:themeFillShade="F2"/>
          </w:tcPr>
          <w:p w14:paraId="04674808" w14:textId="703E9C59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204757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730443BF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0943058B" w14:textId="44D7455F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904690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3CD8CB47" w14:textId="77777777" w:rsidTr="00C674A8">
        <w:trPr>
          <w:trHeight w:val="129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DC262B8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55521BA9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Zarządzanie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serwerem</w:t>
            </w:r>
            <w:proofErr w:type="spellEnd"/>
          </w:p>
        </w:tc>
        <w:tc>
          <w:tcPr>
            <w:tcW w:w="4613" w:type="dxa"/>
            <w:vAlign w:val="center"/>
          </w:tcPr>
          <w:p w14:paraId="49FC151C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Serwer musi być wyposażony w kartę zdalnego zarządzania (konsoli) pozwalającej na: </w:t>
            </w:r>
          </w:p>
          <w:p w14:paraId="66C2B088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włączenie, wyłączenie i restart serwera;</w:t>
            </w:r>
          </w:p>
          <w:p w14:paraId="55FB37AF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podgląd logów sprzętowych serwera i karty;</w:t>
            </w:r>
          </w:p>
          <w:p w14:paraId="21940C18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przejęcie zdalnej pełnej konsoli tekstowej (TEXTCONS) i graficznej serwera niezależnie od jego stanu (także podczas startu, restartu OS); </w:t>
            </w:r>
          </w:p>
          <w:p w14:paraId="47A0AE30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zdalne podłączenie wirtualnych napędów CD/DVD/ISO; </w:t>
            </w:r>
          </w:p>
          <w:p w14:paraId="7A474D7D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integrację z Active Directory;</w:t>
            </w:r>
          </w:p>
          <w:p w14:paraId="1C749D63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powiadamianie o zdarzeniach za pomocą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email’a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;</w:t>
            </w:r>
          </w:p>
          <w:p w14:paraId="40C6A4E0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nagrywanie zdalnych sesji graficznych i ich późniejsze odtwarzanie;</w:t>
            </w:r>
          </w:p>
          <w:p w14:paraId="1FAFEAE9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wysyłanie zdarzeń do zdalnego serwera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syslog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;</w:t>
            </w:r>
          </w:p>
          <w:p w14:paraId="3AD3B5B3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zaawansowane zarządzanie poborem energii przez serwer – historia poboru energii, nakładanie limitów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capping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 na pobór mocy.</w:t>
            </w:r>
          </w:p>
          <w:p w14:paraId="66EE71B0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Rozwiązanie sprzętowe, niezależne od systemów operacyjnych, zintegrowane z płytą główną.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AB5A570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062498F7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BD45AD8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1AA67ED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96DD56A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029475C3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15D866B4" w14:textId="77777777" w:rsidR="009453F0" w:rsidRDefault="009453F0" w:rsidP="00F55F52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48C48B9" w14:textId="3161F3F2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AB484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139B3F6C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54DF903D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56F7E346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3A2687F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7AFCD91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CE72B32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A0B18BA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14709BF" w14:textId="77777777" w:rsidR="009453F0" w:rsidRDefault="009453F0" w:rsidP="00C00597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4CECE99" w14:textId="56C07B4C" w:rsidR="00F55F52" w:rsidRPr="00312FFE" w:rsidRDefault="00F55F52" w:rsidP="00C00597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1E126B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7BFFC939" w14:textId="77777777" w:rsidTr="00C674A8">
        <w:trPr>
          <w:trHeight w:val="989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3FB3AD5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80CE7A1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Inne</w:t>
            </w:r>
          </w:p>
        </w:tc>
        <w:tc>
          <w:tcPr>
            <w:tcW w:w="4613" w:type="dxa"/>
            <w:vAlign w:val="center"/>
          </w:tcPr>
          <w:p w14:paraId="621ED4B1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Serwer musi być fabrycznie nowy, wyprodukowany nie wcześniej niż 6 miesięcy przed datą dostarczenia do Zamawiającego i pochodzić z oficjalnego kanału dystrybucyjnego producenta na rynek UE.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3D275E6" w14:textId="5AF81F25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AB484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41ED050A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4C01CC19" w14:textId="3B017F78" w:rsidR="00F55F52" w:rsidRPr="00312FFE" w:rsidRDefault="00F55F52" w:rsidP="00C00597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1E126B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F55F52" w:rsidRPr="00312FFE" w14:paraId="6AFFB484" w14:textId="77777777" w:rsidTr="00C674A8">
        <w:trPr>
          <w:trHeight w:val="129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ED7905C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EC9EE9D" w14:textId="77777777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Gwarancja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wsparcie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techniczne</w:t>
            </w:r>
            <w:proofErr w:type="spellEnd"/>
          </w:p>
        </w:tc>
        <w:tc>
          <w:tcPr>
            <w:tcW w:w="4613" w:type="dxa"/>
            <w:vAlign w:val="center"/>
          </w:tcPr>
          <w:p w14:paraId="33D3EB08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90283A">
              <w:rPr>
                <w:rFonts w:ascii="Verdana" w:eastAsia="Calibri" w:hAnsi="Verdana" w:cs="Calibri"/>
                <w:color w:val="7030A0"/>
                <w:sz w:val="16"/>
                <w:szCs w:val="16"/>
              </w:rPr>
              <w:t xml:space="preserve">5-letnia gwarancja producenta w miejscu instalacji.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>Zgłoszenia przyjmowane w trybie 24x7. Czas reakcji w ciągu następnego dnia roboczego od momentu zgłoszenia. Wymagane wsparcie producenta oferowanej obudowy i serwerów.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3EC5E42" w14:textId="7BCFC593" w:rsidR="00F55F52" w:rsidRPr="00312FFE" w:rsidRDefault="00F55F52" w:rsidP="00F55F52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AB484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0A9A5E0A" w14:textId="77777777" w:rsidR="00F55F52" w:rsidRPr="00312FFE" w:rsidRDefault="00F55F52" w:rsidP="00F55F52">
            <w:pPr>
              <w:spacing w:after="0" w:line="240" w:lineRule="auto"/>
              <w:jc w:val="both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688" w:type="dxa"/>
          </w:tcPr>
          <w:p w14:paraId="7DE8E755" w14:textId="4383E9BF" w:rsidR="00F55F52" w:rsidRPr="00312FFE" w:rsidRDefault="00F55F52" w:rsidP="00C00597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1E126B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6EBD29E8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536"/>
        <w:gridCol w:w="1701"/>
        <w:gridCol w:w="77"/>
        <w:gridCol w:w="4394"/>
        <w:gridCol w:w="1546"/>
      </w:tblGrid>
      <w:tr w:rsidR="009A254B" w:rsidRPr="00312FFE" w14:paraId="1AAE3C10" w14:textId="77777777" w:rsidTr="005E597B">
        <w:trPr>
          <w:trHeight w:val="694"/>
          <w:jc w:val="center"/>
        </w:trPr>
        <w:tc>
          <w:tcPr>
            <w:tcW w:w="14724" w:type="dxa"/>
            <w:gridSpan w:val="7"/>
            <w:shd w:val="clear" w:color="auto" w:fill="F2F2F2"/>
          </w:tcPr>
          <w:p w14:paraId="69FD9028" w14:textId="71C5BC1D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4</w:t>
            </w:r>
          </w:p>
          <w:p w14:paraId="3F903782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Serwer kasetowy TYP B przeznaczonego do instalacji w obudowie kasetowej opisanej w poz. 1 – 4 sztuki</w:t>
            </w:r>
          </w:p>
        </w:tc>
      </w:tr>
      <w:tr w:rsidR="00F54A0C" w:rsidRPr="00312FFE" w14:paraId="43B9E40E" w14:textId="77777777" w:rsidTr="00F54A0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2942F061" w14:textId="77777777" w:rsidR="00F54A0C" w:rsidRPr="00312FFE" w:rsidRDefault="00F54A0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244005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80C866B" w14:textId="77777777" w:rsidR="00F54A0C" w:rsidRPr="00312FFE" w:rsidRDefault="00F54A0C" w:rsidP="007F2F76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638D6DCB" w14:textId="1698A396" w:rsidR="00F54A0C" w:rsidRPr="00312FFE" w:rsidRDefault="00F54A0C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54A0C" w:rsidRPr="00312FFE" w14:paraId="453ECB18" w14:textId="77777777" w:rsidTr="00F54A0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4D6EC8B9" w14:textId="77777777" w:rsidR="00F54A0C" w:rsidRPr="00312FFE" w:rsidRDefault="00F54A0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E1740AB" w14:textId="77777777" w:rsidR="00F54A0C" w:rsidRPr="00312FFE" w:rsidRDefault="00F54A0C" w:rsidP="007F2F76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017" w:type="dxa"/>
            <w:gridSpan w:val="3"/>
            <w:shd w:val="clear" w:color="auto" w:fill="auto"/>
          </w:tcPr>
          <w:p w14:paraId="4D18A355" w14:textId="3CC1D9A7" w:rsidR="00F54A0C" w:rsidRPr="00312FFE" w:rsidRDefault="00F54A0C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F54A0C" w:rsidRPr="00312FFE" w14:paraId="5861D800" w14:textId="77777777" w:rsidTr="00F54A0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1502420C" w14:textId="77777777" w:rsidR="00F54A0C" w:rsidRPr="00312FFE" w:rsidRDefault="00F54A0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2025, urządzenie fabrycznie nowe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2AC702C" w14:textId="77777777" w:rsidR="00F54A0C" w:rsidRPr="00312FFE" w:rsidRDefault="00F54A0C" w:rsidP="007F2F76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7C580918" w14:textId="4D5D66FD" w:rsidR="00F54A0C" w:rsidRPr="00312FFE" w:rsidRDefault="00F54A0C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54A0C" w:rsidRPr="00312FFE" w14:paraId="7061FA37" w14:textId="77777777" w:rsidTr="00F54A0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3CA862A0" w14:textId="77777777" w:rsidR="00F54A0C" w:rsidRPr="00312FFE" w:rsidRDefault="00F54A0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22DC59CF" w14:textId="77777777" w:rsidR="00F54A0C" w:rsidRPr="00312FFE" w:rsidRDefault="00F54A0C" w:rsidP="007F2F76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7A6E3130" w14:textId="51328FCD" w:rsidR="00F54A0C" w:rsidRPr="00312FFE" w:rsidRDefault="00F54A0C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54A0C" w:rsidRPr="00312FFE" w14:paraId="3B80D594" w14:textId="77777777" w:rsidTr="00F54A0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79C912E1" w14:textId="77777777" w:rsidR="00F54A0C" w:rsidRPr="00312FFE" w:rsidRDefault="00F54A0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lastRenderedPageBreak/>
              <w:t>Urządzenie nie powystawowe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1E6282B" w14:textId="77777777" w:rsidR="00F54A0C" w:rsidRPr="00312FFE" w:rsidRDefault="00F54A0C" w:rsidP="007F2F76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659FB8C9" w14:textId="3967C282" w:rsidR="00F54A0C" w:rsidRPr="00312FFE" w:rsidRDefault="00F54A0C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7F2F76" w:rsidRPr="00312FFE" w14:paraId="539C56A1" w14:textId="77777777" w:rsidTr="007F2F76">
        <w:trPr>
          <w:trHeight w:val="1335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588E7172" w14:textId="77777777" w:rsidR="007F2F76" w:rsidRPr="00312FFE" w:rsidRDefault="007F2F76" w:rsidP="007F2F76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778" w:type="dxa"/>
            <w:gridSpan w:val="2"/>
            <w:shd w:val="clear" w:color="auto" w:fill="F2F2F2"/>
            <w:vAlign w:val="center"/>
          </w:tcPr>
          <w:p w14:paraId="6BA304B8" w14:textId="13DEBEA8" w:rsidR="007F2F76" w:rsidRPr="00244005" w:rsidRDefault="007F2F76" w:rsidP="007F2F7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i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394" w:type="dxa"/>
            <w:shd w:val="clear" w:color="auto" w:fill="F2F2F2"/>
          </w:tcPr>
          <w:p w14:paraId="6344E023" w14:textId="77777777" w:rsidR="007F2F76" w:rsidRPr="00244005" w:rsidRDefault="007F2F76" w:rsidP="007F2F76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21957668" w14:textId="645785E4" w:rsidR="007F2F76" w:rsidRPr="00244005" w:rsidRDefault="007F2F76" w:rsidP="007F2F7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546" w:type="dxa"/>
            <w:shd w:val="clear" w:color="auto" w:fill="F2F2F2"/>
            <w:vAlign w:val="center"/>
          </w:tcPr>
          <w:p w14:paraId="67F8ECAB" w14:textId="2B7423FD" w:rsidR="007F2F76" w:rsidRPr="00312FFE" w:rsidRDefault="007F2F76" w:rsidP="007F2F76">
            <w:pPr>
              <w:spacing w:after="0" w:line="240" w:lineRule="auto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705C66" w:rsidRPr="00312FFE" w14:paraId="7211709C" w14:textId="77777777" w:rsidTr="004D3A63">
        <w:trPr>
          <w:trHeight w:val="2217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2FB437A7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2FC7E15A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Procesor</w:t>
            </w:r>
          </w:p>
        </w:tc>
        <w:tc>
          <w:tcPr>
            <w:tcW w:w="4536" w:type="dxa"/>
          </w:tcPr>
          <w:p w14:paraId="221D11D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7F4B94">
              <w:rPr>
                <w:rFonts w:ascii="Verdana" w:eastAsia="Calibri" w:hAnsi="Verdana" w:cs="Calibri"/>
                <w:sz w:val="16"/>
                <w:szCs w:val="16"/>
              </w:rPr>
              <w:t>2 procesory 16-rdzeniowe Intel Xeon Gold 6526Y (2.8GHz/16-core/195W) lub równoważne, dla których serwer osiąga wynik nie mniejszy niż 339 punktów w teście SPECrate2017_int_base w konfiguracji dwuprocesorowej. Wynik testu dla procesorów równoważnych musi być potwierdzony przez organizację SPEC i opublikowany na jej oficjalnej stronie internetowej (www.spec.org) w momencie składania oferty. Dopuszcza się wykorzystanie wyniku dla innego modelu serwera przy zachowaniu tego samego producenta.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771B7FC6" w14:textId="77777777" w:rsidR="00E02EB1" w:rsidRDefault="00E02EB1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1A21B07" w14:textId="77777777" w:rsidR="00E02EB1" w:rsidRDefault="00E02EB1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D1D2444" w14:textId="77777777" w:rsidR="00E02EB1" w:rsidRDefault="00E02EB1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7F9305A1" w14:textId="77777777" w:rsidR="00E02EB1" w:rsidRDefault="00E02EB1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7BDE4EA" w14:textId="77777777" w:rsidR="00E02EB1" w:rsidRDefault="00E02EB1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041236A" w14:textId="464BDF2F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1937B1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691DAFF7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546" w:type="dxa"/>
          </w:tcPr>
          <w:p w14:paraId="5CBCD9F9" w14:textId="77777777" w:rsidR="00E02EB1" w:rsidRDefault="00E02EB1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3CF03DA" w14:textId="77777777" w:rsidR="00E02EB1" w:rsidRDefault="00E02EB1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566D181F" w14:textId="77777777" w:rsidR="00E02EB1" w:rsidRDefault="00E02EB1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58636995" w14:textId="77777777" w:rsidR="00E02EB1" w:rsidRDefault="00E02EB1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DF884F4" w14:textId="32433C0C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2E39DA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2ED4F1EA" w14:textId="77777777" w:rsidTr="00295FF1">
        <w:trPr>
          <w:trHeight w:val="733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221A0723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5B9083EF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Pamięć RAM</w:t>
            </w:r>
          </w:p>
        </w:tc>
        <w:tc>
          <w:tcPr>
            <w:tcW w:w="4536" w:type="dxa"/>
            <w:vAlign w:val="center"/>
          </w:tcPr>
          <w:p w14:paraId="522246D5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1024GB RDIMM DDR5-5600 w modułach 64GB. Serwer musi posiadać minimum 32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na pamięć.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08043F83" w14:textId="45B99060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1937B1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6752D9EA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260527CF" w14:textId="63EA9D48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E39DA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35E1717D" w14:textId="77777777" w:rsidTr="00295FF1">
        <w:trPr>
          <w:trHeight w:val="60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3A515CF3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5E679FEE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Interfejsy sieciowe</w:t>
            </w:r>
          </w:p>
        </w:tc>
        <w:tc>
          <w:tcPr>
            <w:tcW w:w="4536" w:type="dxa"/>
          </w:tcPr>
          <w:p w14:paraId="486F5C81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Serwer musi posiadać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konwergentą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kartę sieciową 2 portową, każdy port o pasmie 50Gb.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733CA20B" w14:textId="7AE48C09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1937B1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4D80CC3D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78217063" w14:textId="3AA0B816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E39DA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3A3A2AB9" w14:textId="77777777" w:rsidTr="00295FF1">
        <w:trPr>
          <w:trHeight w:val="656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24CB951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12259AF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Interfejsy FC</w:t>
            </w:r>
          </w:p>
        </w:tc>
        <w:tc>
          <w:tcPr>
            <w:tcW w:w="4536" w:type="dxa"/>
            <w:vAlign w:val="center"/>
          </w:tcPr>
          <w:p w14:paraId="0DD7645F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Serwer musi posiadać kartę FC 32GB  2 portową.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1B32432A" w14:textId="2CDD3B51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1937B1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5CB929CE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72477400" w14:textId="42C2F12B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E39DA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9C3C83" w:rsidRPr="00312FFE" w14:paraId="2B0F0E77" w14:textId="77777777" w:rsidTr="007F2F76">
        <w:trPr>
          <w:trHeight w:val="85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485C576" w14:textId="77777777" w:rsidR="009C3C83" w:rsidRPr="00312FFE" w:rsidRDefault="009C3C83" w:rsidP="00312FFE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7AF519ED" w14:textId="77777777" w:rsidR="009C3C83" w:rsidRPr="00312FFE" w:rsidRDefault="009C3C83" w:rsidP="00312FFE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 PCI-E</w:t>
            </w:r>
          </w:p>
        </w:tc>
        <w:tc>
          <w:tcPr>
            <w:tcW w:w="4536" w:type="dxa"/>
            <w:vAlign w:val="center"/>
          </w:tcPr>
          <w:p w14:paraId="27F0A60A" w14:textId="77777777" w:rsidR="009C3C83" w:rsidRPr="00312FFE" w:rsidRDefault="009C3C83" w:rsidP="00312FFE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sloty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PCIe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5.0, każdy o szybkości x16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bus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width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  <w:vAlign w:val="center"/>
          </w:tcPr>
          <w:p w14:paraId="561E9ABC" w14:textId="176AAAE8" w:rsidR="009C3C83" w:rsidRPr="00312FFE" w:rsidRDefault="007F2F76" w:rsidP="007F2F7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4394" w:type="dxa"/>
          </w:tcPr>
          <w:p w14:paraId="11E46628" w14:textId="77777777" w:rsidR="009C3C83" w:rsidRPr="00312FFE" w:rsidRDefault="009C3C83" w:rsidP="00312FFE">
            <w:pPr>
              <w:spacing w:after="0" w:line="240" w:lineRule="auto"/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  <w:vAlign w:val="center"/>
          </w:tcPr>
          <w:p w14:paraId="6F22F49D" w14:textId="4685B102" w:rsidR="009C3C83" w:rsidRPr="00312FFE" w:rsidRDefault="009C3C83" w:rsidP="00312FFE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Trzeci slot 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PCIe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 5.0, każdy o szybkości x16 (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bus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width</w:t>
            </w:r>
            <w:proofErr w:type="spellEnd"/>
            <w:r w:rsidRPr="00312FFE">
              <w:rPr>
                <w:rFonts w:ascii="Verdana" w:eastAsia="Times New Roman" w:hAnsi="Verdana" w:cs="Century Gothic"/>
                <w:sz w:val="16"/>
                <w:szCs w:val="16"/>
                <w:lang w:eastAsia="pl-PL"/>
              </w:rPr>
              <w:t>) –</w:t>
            </w: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 xml:space="preserve"> 5 punktów</w:t>
            </w:r>
          </w:p>
        </w:tc>
      </w:tr>
      <w:tr w:rsidR="00705C66" w:rsidRPr="00312FFE" w14:paraId="75FF9034" w14:textId="77777777" w:rsidTr="008C209B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BAAC691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6190929F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Porty</w:t>
            </w:r>
          </w:p>
        </w:tc>
        <w:tc>
          <w:tcPr>
            <w:tcW w:w="4536" w:type="dxa"/>
            <w:vAlign w:val="center"/>
          </w:tcPr>
          <w:p w14:paraId="0255D7F9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1x USB 3.0 (jeden wewnętrzny)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324B28C0" w14:textId="79C39FB4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870D5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7E784C4A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546" w:type="dxa"/>
          </w:tcPr>
          <w:p w14:paraId="0867178F" w14:textId="15FC0C43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775297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42279668" w14:textId="77777777" w:rsidTr="008C209B">
        <w:trPr>
          <w:trHeight w:val="62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684C112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939EABE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Moduł</w:t>
            </w:r>
          </w:p>
        </w:tc>
        <w:tc>
          <w:tcPr>
            <w:tcW w:w="4536" w:type="dxa"/>
            <w:vAlign w:val="center"/>
          </w:tcPr>
          <w:p w14:paraId="4DEF470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Moduł TPM 2.0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6F83ABE1" w14:textId="60D2A4D7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870D5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567F7F07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546" w:type="dxa"/>
          </w:tcPr>
          <w:p w14:paraId="2965D19F" w14:textId="016F2476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775297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6CC91881" w14:textId="77777777" w:rsidTr="008C209B">
        <w:trPr>
          <w:trHeight w:val="69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03C1DEDD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F8F77E9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Dyski lokalne</w:t>
            </w:r>
          </w:p>
        </w:tc>
        <w:tc>
          <w:tcPr>
            <w:tcW w:w="4536" w:type="dxa"/>
            <w:vAlign w:val="center"/>
          </w:tcPr>
          <w:p w14:paraId="7DF8054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2x M.2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NVMe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 480GB SSD, zestawione w sprzętowy RAID1, umieszczone na dedykowanej karcie.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2EEE5FC3" w14:textId="0C0AAE0A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870D5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4E4BC231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09DC8AE5" w14:textId="1FD6663C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775297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21500955" w14:textId="77777777" w:rsidTr="008C209B">
        <w:trPr>
          <w:trHeight w:val="1134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9BDF83B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07E8FAE1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 xml:space="preserve">Wsparcie dla systemów operacyjnych i systemów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wirtualizacyjnych</w:t>
            </w:r>
            <w:proofErr w:type="spellEnd"/>
          </w:p>
        </w:tc>
        <w:tc>
          <w:tcPr>
            <w:tcW w:w="4536" w:type="dxa"/>
          </w:tcPr>
          <w:p w14:paraId="0FED3E91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>Microsoft Windows Server</w:t>
            </w:r>
          </w:p>
          <w:p w14:paraId="1B85F654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en-US"/>
              </w:rPr>
              <w:t>Red Hat Enterprise Linux (RHEL)</w:t>
            </w:r>
          </w:p>
          <w:p w14:paraId="7D47AA16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  <w:lang w:val="fr-FR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  <w:lang w:val="fr-FR"/>
              </w:rPr>
              <w:t>SUSE Linux Enterprise Server (SLES)</w:t>
            </w:r>
          </w:p>
          <w:p w14:paraId="41550953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VMware</w:t>
            </w:r>
            <w:proofErr w:type="spellEnd"/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76538E64" w14:textId="10C3789F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870D5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169342F6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7E8A78FA" w14:textId="7F1CDB71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775297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01325F6C" w14:textId="77777777" w:rsidTr="004F659C">
        <w:trPr>
          <w:trHeight w:val="1290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1682B4C2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lastRenderedPageBreak/>
              <w:t>10.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2F5D36C4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Zarządzanie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serwerem</w:t>
            </w:r>
            <w:proofErr w:type="spellEnd"/>
          </w:p>
        </w:tc>
        <w:tc>
          <w:tcPr>
            <w:tcW w:w="4536" w:type="dxa"/>
            <w:vAlign w:val="center"/>
          </w:tcPr>
          <w:p w14:paraId="260AD133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Serwer musi być wyposażony w kartę zdalnego zarządzania (konsoli) pozwalającej na:</w:t>
            </w:r>
          </w:p>
          <w:p w14:paraId="08085CC2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włączenie, wyłączenie i restart serwera;</w:t>
            </w:r>
          </w:p>
          <w:p w14:paraId="43DB400A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podgląd logów sprzętowych serwera i karty;</w:t>
            </w:r>
          </w:p>
          <w:p w14:paraId="4D349700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przejęcie zdalnej pełnej konsoli tekstowej (TEXTCONS) i graficznej serwera niezależnie od jego stanu (także podczas startu, restartu OS);</w:t>
            </w:r>
          </w:p>
          <w:p w14:paraId="7591ACE5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zdalne podłączenie wirtualnych napędów CD/DVD/ISO;</w:t>
            </w:r>
          </w:p>
          <w:p w14:paraId="70A2BB7C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integrację z Active Directory;</w:t>
            </w:r>
          </w:p>
          <w:p w14:paraId="2DFF6C46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powiadamianie o zdarzeniach za pomocą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email’a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;</w:t>
            </w:r>
          </w:p>
          <w:p w14:paraId="3AE98662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nagrywanie zdalnych sesji graficznych i ich późniejsze odtwarzanie;</w:t>
            </w:r>
          </w:p>
          <w:p w14:paraId="2BD525FC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 xml:space="preserve">- wysyłanie zdarzeń do zdalnego serwera 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syslog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;</w:t>
            </w:r>
          </w:p>
          <w:p w14:paraId="2B1EF9DB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- zaawansowane zarządzanie poborem energii przez serwer – historia poboru energii, nakładanie limitów (</w:t>
            </w:r>
            <w:proofErr w:type="spellStart"/>
            <w:r w:rsidRPr="00312FFE">
              <w:rPr>
                <w:rFonts w:ascii="Verdana" w:eastAsia="Calibri" w:hAnsi="Verdana" w:cs="Calibri"/>
                <w:sz w:val="16"/>
                <w:szCs w:val="16"/>
              </w:rPr>
              <w:t>capping</w:t>
            </w:r>
            <w:proofErr w:type="spellEnd"/>
            <w:r w:rsidRPr="00312FFE">
              <w:rPr>
                <w:rFonts w:ascii="Verdana" w:eastAsia="Calibri" w:hAnsi="Verdana" w:cs="Calibri"/>
                <w:sz w:val="16"/>
                <w:szCs w:val="16"/>
              </w:rPr>
              <w:t>) na pobór mocy.</w:t>
            </w:r>
          </w:p>
          <w:p w14:paraId="5E642112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Rozwiązanie sprzętowe, niezależne od systemów operacyjnych, zintegrowane z płytą główną.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47CC84E9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69D31326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FCB35FC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8438496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33CFD9BA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0DF4D61C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56F64125" w14:textId="77777777" w:rsidR="00705C66" w:rsidRDefault="00705C66" w:rsidP="00705C66">
            <w:pPr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</w:p>
          <w:p w14:paraId="42559990" w14:textId="04C6BABB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E41CB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0668D7D6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644213F9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1CE271DC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E49BBD5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123F9A2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404A9A7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2B6D05E7" w14:textId="77777777" w:rsidR="00705C66" w:rsidRDefault="00705C66" w:rsidP="00705C66">
            <w:pPr>
              <w:spacing w:after="0" w:line="240" w:lineRule="auto"/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8F103F9" w14:textId="21ED65F4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565E39F6" w14:textId="77777777" w:rsidTr="004F659C">
        <w:trPr>
          <w:trHeight w:val="989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04835E4C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EC53598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Inne</w:t>
            </w:r>
          </w:p>
        </w:tc>
        <w:tc>
          <w:tcPr>
            <w:tcW w:w="4536" w:type="dxa"/>
            <w:vAlign w:val="center"/>
          </w:tcPr>
          <w:p w14:paraId="2EA5DF18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sz w:val="16"/>
                <w:szCs w:val="16"/>
              </w:rPr>
              <w:t>Serwer musi być fabrycznie nowy, wyprodukowany nie wcześniej niż 6 miesięcy przed datą dostarczenia do Zamawiającego i pochodzić z oficjalnego kanału dystrybucyjnego producenta na rynek UE.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2C6C7243" w14:textId="15C35C18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E41CB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75FEE8E5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5768464F" w14:textId="447B76A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  <w:tr w:rsidR="00705C66" w:rsidRPr="00312FFE" w14:paraId="647D2C75" w14:textId="77777777" w:rsidTr="004F659C">
        <w:trPr>
          <w:trHeight w:val="1133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77E27678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5E7CD35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Gwarancja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wsparcie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  <w:lang w:val="en-US"/>
              </w:rPr>
              <w:t>techniczne</w:t>
            </w:r>
            <w:proofErr w:type="spellEnd"/>
          </w:p>
        </w:tc>
        <w:tc>
          <w:tcPr>
            <w:tcW w:w="4536" w:type="dxa"/>
            <w:vAlign w:val="center"/>
          </w:tcPr>
          <w:p w14:paraId="68B84E95" w14:textId="77777777" w:rsidR="00705C66" w:rsidRPr="00312FFE" w:rsidRDefault="00705C66" w:rsidP="00705C66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  <w:r w:rsidRPr="0090283A">
              <w:rPr>
                <w:rFonts w:ascii="Verdana" w:eastAsia="Calibri" w:hAnsi="Verdana" w:cs="Calibri"/>
                <w:color w:val="7030A0"/>
                <w:sz w:val="16"/>
                <w:szCs w:val="16"/>
              </w:rPr>
              <w:t xml:space="preserve">5-letnia gwarancja producenta w miejscu instalacji. </w:t>
            </w:r>
            <w:r w:rsidRPr="00312FFE">
              <w:rPr>
                <w:rFonts w:ascii="Verdana" w:eastAsia="Calibri" w:hAnsi="Verdana" w:cs="Calibri"/>
                <w:sz w:val="16"/>
                <w:szCs w:val="16"/>
              </w:rPr>
              <w:t>Zgłoszenia przyjmowane w trybie 24x7. Czas reakcji w ciągu następnego dnia roboczego od momentu zgłoszenia. Wymagane wsparcie producenta oferowanej obudowy i serwerów.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</w:tcPr>
          <w:p w14:paraId="01AB8C4A" w14:textId="02B0B14E" w:rsidR="00705C66" w:rsidRPr="00312FFE" w:rsidRDefault="00705C66" w:rsidP="00705C66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E41CB5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394" w:type="dxa"/>
          </w:tcPr>
          <w:p w14:paraId="6DDB9F2A" w14:textId="77777777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46" w:type="dxa"/>
          </w:tcPr>
          <w:p w14:paraId="2D31A469" w14:textId="4F83BB0F" w:rsidR="00705C66" w:rsidRPr="00312FFE" w:rsidRDefault="00705C66" w:rsidP="00705C66">
            <w:pPr>
              <w:spacing w:after="0" w:line="240" w:lineRule="auto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311F6CF5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1DA3AE6D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4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536"/>
        <w:gridCol w:w="1701"/>
        <w:gridCol w:w="77"/>
        <w:gridCol w:w="4252"/>
        <w:gridCol w:w="1404"/>
      </w:tblGrid>
      <w:tr w:rsidR="00F861BC" w:rsidRPr="00312FFE" w14:paraId="1D69C980" w14:textId="77777777" w:rsidTr="003A312F">
        <w:trPr>
          <w:trHeight w:val="694"/>
          <w:jc w:val="center"/>
        </w:trPr>
        <w:tc>
          <w:tcPr>
            <w:tcW w:w="14440" w:type="dxa"/>
            <w:gridSpan w:val="7"/>
            <w:shd w:val="clear" w:color="auto" w:fill="F2F2F2"/>
          </w:tcPr>
          <w:p w14:paraId="2B6740A6" w14:textId="6959C90A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5</w:t>
            </w:r>
          </w:p>
          <w:p w14:paraId="3327EADC" w14:textId="77777777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System do wirtualizacji – komplet licencji zapewniających wykorzystanie zasobów sprzętowych (w pełnym zakresie) w odniesieniu do oferowanych serwerów opisanych w poz. 3 i 4</w:t>
            </w:r>
          </w:p>
        </w:tc>
      </w:tr>
      <w:tr w:rsidR="00F861BC" w:rsidRPr="00312FFE" w14:paraId="4DBA6458" w14:textId="77777777" w:rsidTr="00F861B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7E63E33A" w14:textId="77777777" w:rsidR="00F861BC" w:rsidRPr="00312FFE" w:rsidRDefault="00F861B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244005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9111CF5" w14:textId="77777777" w:rsidR="00F861BC" w:rsidRPr="00312FFE" w:rsidRDefault="00F861B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5733" w:type="dxa"/>
            <w:gridSpan w:val="3"/>
            <w:shd w:val="clear" w:color="auto" w:fill="auto"/>
          </w:tcPr>
          <w:p w14:paraId="0090CAA2" w14:textId="0BCD72D6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861BC" w:rsidRPr="00312FFE" w14:paraId="526EE008" w14:textId="77777777" w:rsidTr="00F861B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02A8665B" w14:textId="77777777" w:rsidR="00F861BC" w:rsidRPr="00312FFE" w:rsidRDefault="00F861B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Nazwa i model, PN (Part Number)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16B5C98" w14:textId="77777777" w:rsidR="00F861BC" w:rsidRPr="00312FFE" w:rsidRDefault="00F861B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5733" w:type="dxa"/>
            <w:gridSpan w:val="3"/>
            <w:shd w:val="clear" w:color="auto" w:fill="auto"/>
          </w:tcPr>
          <w:p w14:paraId="5ECBFB27" w14:textId="1DB098CC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F861BC" w:rsidRPr="00312FFE" w14:paraId="0476F68A" w14:textId="77777777" w:rsidTr="00F861B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02957D15" w14:textId="77777777" w:rsidR="00F861BC" w:rsidRPr="00312FFE" w:rsidRDefault="00F861B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2024, urządzenie fabrycznie nowe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BEC50DE" w14:textId="77777777" w:rsidR="00F861BC" w:rsidRPr="00312FFE" w:rsidRDefault="00F861B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5733" w:type="dxa"/>
            <w:gridSpan w:val="3"/>
            <w:shd w:val="clear" w:color="auto" w:fill="auto"/>
          </w:tcPr>
          <w:p w14:paraId="73E71E01" w14:textId="7E82AEF4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861BC" w:rsidRPr="00312FFE" w14:paraId="04C8E1CC" w14:textId="77777777" w:rsidTr="00F861B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62DCCE71" w14:textId="77777777" w:rsidR="00F861BC" w:rsidRPr="00312FFE" w:rsidRDefault="00F861B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4BE8BBBD" w14:textId="77777777" w:rsidR="00F861BC" w:rsidRPr="00312FFE" w:rsidRDefault="00F861B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5733" w:type="dxa"/>
            <w:gridSpan w:val="3"/>
            <w:shd w:val="clear" w:color="auto" w:fill="auto"/>
          </w:tcPr>
          <w:p w14:paraId="3A7710B6" w14:textId="77A7E956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F861BC" w:rsidRPr="00312FFE" w14:paraId="6D4CC7FA" w14:textId="77777777" w:rsidTr="00F861BC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298B141F" w14:textId="77777777" w:rsidR="00F861BC" w:rsidRPr="00312FFE" w:rsidRDefault="00F861BC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78FA7E7" w14:textId="77777777" w:rsidR="00F861BC" w:rsidRPr="00312FFE" w:rsidRDefault="00F861BC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5733" w:type="dxa"/>
            <w:gridSpan w:val="3"/>
            <w:shd w:val="clear" w:color="auto" w:fill="auto"/>
          </w:tcPr>
          <w:p w14:paraId="3D291D10" w14:textId="08AE3639" w:rsidR="00F861BC" w:rsidRPr="00312FFE" w:rsidRDefault="00F861BC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E219A5" w:rsidRPr="00312FFE" w14:paraId="03BE279D" w14:textId="77777777" w:rsidTr="00F861BC">
        <w:trPr>
          <w:trHeight w:val="866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35A0A181" w14:textId="77777777" w:rsidR="00E219A5" w:rsidRPr="00312FFE" w:rsidRDefault="00E219A5" w:rsidP="00E219A5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lastRenderedPageBreak/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778" w:type="dxa"/>
            <w:gridSpan w:val="2"/>
            <w:shd w:val="clear" w:color="auto" w:fill="F2F2F2"/>
            <w:vAlign w:val="center"/>
          </w:tcPr>
          <w:p w14:paraId="6E60AA0D" w14:textId="37B0AB99" w:rsidR="00E219A5" w:rsidRPr="00244005" w:rsidRDefault="00E219A5" w:rsidP="00E219A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252" w:type="dxa"/>
            <w:shd w:val="clear" w:color="auto" w:fill="F2F2F2"/>
          </w:tcPr>
          <w:p w14:paraId="0FB3DCE9" w14:textId="77777777" w:rsidR="00E219A5" w:rsidRPr="00244005" w:rsidRDefault="00E219A5" w:rsidP="00E219A5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159D3A6E" w14:textId="022E7F56" w:rsidR="00E219A5" w:rsidRPr="00244005" w:rsidRDefault="00E219A5" w:rsidP="00E219A5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404" w:type="dxa"/>
            <w:shd w:val="clear" w:color="auto" w:fill="F2F2F2"/>
            <w:vAlign w:val="center"/>
          </w:tcPr>
          <w:p w14:paraId="0D68ACE9" w14:textId="4F6CA25A" w:rsidR="00E219A5" w:rsidRPr="00312FFE" w:rsidRDefault="00E219A5" w:rsidP="00E219A5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9A254B" w:rsidRPr="00312FFE" w14:paraId="4F4EE113" w14:textId="77777777" w:rsidTr="00F861BC">
        <w:trPr>
          <w:trHeight w:val="179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310251A8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41036689" w14:textId="77777777" w:rsidR="009A254B" w:rsidRPr="00312FFE" w:rsidRDefault="009A254B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  <w:t>System do wirtualizacji</w:t>
            </w:r>
          </w:p>
        </w:tc>
        <w:tc>
          <w:tcPr>
            <w:tcW w:w="4536" w:type="dxa"/>
          </w:tcPr>
          <w:p w14:paraId="3A815AB4" w14:textId="77777777" w:rsidR="009A254B" w:rsidRPr="00312FFE" w:rsidRDefault="009A254B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  <w:t xml:space="preserve">Rozbudowa posiadanego środowiska Vmware </w:t>
            </w:r>
            <w:proofErr w:type="spellStart"/>
            <w:r w:rsidRPr="00312FFE"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  <w:t>vSphere</w:t>
            </w:r>
            <w:proofErr w:type="spellEnd"/>
            <w:r w:rsidRPr="00312FFE"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  <w:t xml:space="preserve"> Standard, o dodatkowe licencje (umożliwiające rozbudowę klastra o dostarczane serwery o których mowa w poz.3 i 4 zapewniające wykorzystanie zasobów sprzętowych (w pełnym zakresie) w odniesieniu do oferowanych serwerów opisanych w poz. 3 i 4 – dopuszcza się licencje w modelu subskrypcyjnym na okres min. 60 m-</w:t>
            </w:r>
            <w:proofErr w:type="spellStart"/>
            <w:r w:rsidRPr="00312FFE"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  <w:t>cy</w:t>
            </w:r>
            <w:proofErr w:type="spellEnd"/>
            <w:r w:rsidRPr="00312FFE">
              <w:rPr>
                <w:rFonts w:ascii="Verdana" w:eastAsia="Calibri" w:hAnsi="Verdana" w:cs="Calibri"/>
                <w:color w:val="000000" w:themeColor="text1"/>
                <w:sz w:val="16"/>
                <w:szCs w:val="16"/>
              </w:rPr>
              <w:t xml:space="preserve"> wraz ze wsparciem producenta licencji.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  <w:vAlign w:val="center"/>
          </w:tcPr>
          <w:p w14:paraId="0F81896E" w14:textId="08DD51F7" w:rsidR="009A254B" w:rsidRPr="00312FFE" w:rsidRDefault="00E219A5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252" w:type="dxa"/>
          </w:tcPr>
          <w:p w14:paraId="1A9A6703" w14:textId="77777777" w:rsidR="009A254B" w:rsidRPr="00312FFE" w:rsidRDefault="009A254B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14:paraId="7781F2DC" w14:textId="1DF67D75" w:rsidR="009A254B" w:rsidRPr="00312FFE" w:rsidRDefault="00F861BC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201D792F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25BECD67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536"/>
        <w:gridCol w:w="1701"/>
        <w:gridCol w:w="77"/>
        <w:gridCol w:w="4536"/>
        <w:gridCol w:w="1404"/>
      </w:tblGrid>
      <w:tr w:rsidR="006A3B6B" w:rsidRPr="00312FFE" w14:paraId="1A3BFB50" w14:textId="77777777" w:rsidTr="00F66F96">
        <w:trPr>
          <w:trHeight w:val="694"/>
          <w:jc w:val="center"/>
        </w:trPr>
        <w:tc>
          <w:tcPr>
            <w:tcW w:w="14724" w:type="dxa"/>
            <w:gridSpan w:val="7"/>
            <w:shd w:val="clear" w:color="auto" w:fill="F2F2F2"/>
          </w:tcPr>
          <w:p w14:paraId="23DAAD47" w14:textId="13C37676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6</w:t>
            </w:r>
          </w:p>
          <w:p w14:paraId="173653DD" w14:textId="77777777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System Operacyjny – 8 kompletów licencji zapewniających wykorzystanie zasobów sprzętowych (w pełnym zakresie) w odniesieniu do oferowanych serwerów opisanych w punkcie 1.</w:t>
            </w:r>
          </w:p>
        </w:tc>
      </w:tr>
      <w:tr w:rsidR="00DD618A" w:rsidRPr="00312FFE" w14:paraId="4F9D7571" w14:textId="77777777" w:rsidTr="001E7307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0A24DE1E" w14:textId="77777777" w:rsidR="00DD618A" w:rsidRPr="00312FFE" w:rsidRDefault="00DD618A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244005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4369E543" w14:textId="77777777" w:rsidR="00DD618A" w:rsidRPr="00312FFE" w:rsidRDefault="00DD618A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508D164D" w14:textId="566D28CF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DD618A" w:rsidRPr="00312FFE" w14:paraId="5CC84456" w14:textId="77777777" w:rsidTr="00F26829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66AF5859" w14:textId="77777777" w:rsidR="00DD618A" w:rsidRPr="00312FFE" w:rsidRDefault="00DD618A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FDD488A" w14:textId="77777777" w:rsidR="00DD618A" w:rsidRPr="00312FFE" w:rsidRDefault="00DD618A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017" w:type="dxa"/>
            <w:gridSpan w:val="3"/>
            <w:shd w:val="clear" w:color="auto" w:fill="auto"/>
          </w:tcPr>
          <w:p w14:paraId="1734B9CA" w14:textId="496B6440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DD618A" w:rsidRPr="00312FFE" w14:paraId="7831A601" w14:textId="77777777" w:rsidTr="00F00766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09F27BCD" w14:textId="77777777" w:rsidR="00DD618A" w:rsidRPr="00312FFE" w:rsidRDefault="00DD618A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2024, urządzenie fabrycznie nowe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368411CF" w14:textId="77777777" w:rsidR="00DD618A" w:rsidRPr="00312FFE" w:rsidRDefault="00DD618A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03ABFDBB" w14:textId="512E5482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DD618A" w:rsidRPr="00312FFE" w14:paraId="2D875AEA" w14:textId="77777777" w:rsidTr="003750AE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23BA619C" w14:textId="77777777" w:rsidR="00DD618A" w:rsidRPr="00312FFE" w:rsidRDefault="00DD618A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403F7138" w14:textId="77777777" w:rsidR="00DD618A" w:rsidRPr="00312FFE" w:rsidRDefault="00DD618A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5CE73920" w14:textId="63064DDC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DD618A" w:rsidRPr="00312FFE" w14:paraId="1B601711" w14:textId="77777777" w:rsidTr="00212013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3CB79820" w14:textId="77777777" w:rsidR="00DD618A" w:rsidRPr="00312FFE" w:rsidRDefault="00DD618A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A53EAA6" w14:textId="77777777" w:rsidR="00DD618A" w:rsidRPr="00312FFE" w:rsidRDefault="00DD618A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3"/>
            <w:shd w:val="clear" w:color="auto" w:fill="auto"/>
          </w:tcPr>
          <w:p w14:paraId="305DD924" w14:textId="23275AED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DD618A" w:rsidRPr="00312FFE" w14:paraId="330B740D" w14:textId="77777777" w:rsidTr="000C4E1B">
        <w:trPr>
          <w:trHeight w:val="877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5061AA9C" w14:textId="77777777" w:rsidR="00DD618A" w:rsidRPr="00312FFE" w:rsidRDefault="00DD618A" w:rsidP="00DD618A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778" w:type="dxa"/>
            <w:gridSpan w:val="2"/>
            <w:shd w:val="clear" w:color="auto" w:fill="F2F2F2"/>
            <w:vAlign w:val="center"/>
          </w:tcPr>
          <w:p w14:paraId="4DDB0ECB" w14:textId="6C0AB5CD" w:rsidR="00DD618A" w:rsidRPr="00244005" w:rsidRDefault="00DD618A" w:rsidP="00DD618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536" w:type="dxa"/>
            <w:shd w:val="clear" w:color="auto" w:fill="F2F2F2"/>
          </w:tcPr>
          <w:p w14:paraId="71ED6B96" w14:textId="77777777" w:rsidR="00DD618A" w:rsidRPr="00244005" w:rsidRDefault="00DD618A" w:rsidP="00DD618A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4AD5B715" w14:textId="3C454BE9" w:rsidR="00DD618A" w:rsidRPr="00244005" w:rsidRDefault="00DD618A" w:rsidP="00DD618A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244005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244005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404" w:type="dxa"/>
            <w:shd w:val="clear" w:color="auto" w:fill="F2F2F2"/>
            <w:vAlign w:val="center"/>
          </w:tcPr>
          <w:p w14:paraId="67D35FB4" w14:textId="735624FB" w:rsidR="00DD618A" w:rsidRPr="00312FFE" w:rsidRDefault="00DD618A" w:rsidP="00DD618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DD618A" w:rsidRPr="00312FFE" w14:paraId="1DEF7B6B" w14:textId="77777777" w:rsidTr="000C4E1B">
        <w:trPr>
          <w:trHeight w:val="1575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96FF3A2" w14:textId="77777777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36E270AF" w14:textId="77777777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b/>
                <w:sz w:val="16"/>
                <w:szCs w:val="16"/>
              </w:rPr>
              <w:t>System Operacyjny</w:t>
            </w:r>
          </w:p>
        </w:tc>
        <w:tc>
          <w:tcPr>
            <w:tcW w:w="4536" w:type="dxa"/>
          </w:tcPr>
          <w:p w14:paraId="2809B375" w14:textId="77777777" w:rsidR="00DD618A" w:rsidRPr="00312FFE" w:rsidRDefault="00DD618A" w:rsidP="00312FFE">
            <w:pPr>
              <w:spacing w:line="240" w:lineRule="auto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Serwerowy system operacyjny musi posiadać następujące, wbudowane cechy:</w:t>
            </w:r>
          </w:p>
          <w:p w14:paraId="173646BB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wykorzystania 320 logicznych procesorów oraz co najmniej 4 TB pamięci RAM w środowisku fizycznym.</w:t>
            </w:r>
          </w:p>
          <w:p w14:paraId="18442264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wykorzystywania 64 procesorów wirtualnych oraz 1TB pamięci RAM i dysku o pojemności do 64TB przez każdy wirtualny serwerowy system operacyjny.</w:t>
            </w:r>
          </w:p>
          <w:p w14:paraId="08E8217C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budowania klastrów składających się z 64 węzłów, z możliwością uruchamiania 7000 maszyn wirtualnych. </w:t>
            </w:r>
          </w:p>
          <w:p w14:paraId="4C594CA4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lastRenderedPageBreak/>
              <w:t>Możliwość migracji maszyn wirtualnych bez zatrzymywania ich pracy między fizycznymi serwerami z uruchomionym mechanizmem wirtualizacji (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hypervisor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 przez sieć Ethernet, bez konieczności stosowania dodatkowych mechanizmów współdzielenia pamięci.</w:t>
            </w:r>
          </w:p>
          <w:p w14:paraId="18DE0B11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Wsparcie (na umożliwiającym to sprzęcie) dodawania i wymiany pamięci RAM bez przerywania pracy.</w:t>
            </w:r>
          </w:p>
          <w:p w14:paraId="195B5CB3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Wsparcie (na umożliwiającym to sprzęcie) dodawania i wymiany procesorów bez przerywania pracy.</w:t>
            </w:r>
          </w:p>
          <w:p w14:paraId="61000A7A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Automatyczna weryfikacja cyfrowych sygnatur sterowników w celu sprawdzenia, czy sterownik przeszedł testy jakości przeprowadzone przez producenta systemu operacyjnego.</w:t>
            </w:r>
          </w:p>
          <w:p w14:paraId="599EE726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Hyper-Threading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.</w:t>
            </w:r>
          </w:p>
          <w:p w14:paraId="40168E2C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1" w:hanging="321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Wbudowane wsparcie instalacji i pracy na wolumenach, które:</w:t>
            </w:r>
          </w:p>
          <w:p w14:paraId="3C590101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a) pozwalają na zmianę rozmiaru w czasie pracy systemu,</w:t>
            </w:r>
          </w:p>
          <w:p w14:paraId="3D886718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b) umożliwiają tworzenie w czasie pracy systemu migawek, dających użytkownikom końcowym (lokalnym i sieciowym) prosty wgląd w poprzednie wersje plików i folderów,</w:t>
            </w:r>
          </w:p>
          <w:p w14:paraId="34E7D47E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c) umożliwiają kompresję "w locie" dla wybranych plików i/lub folderów,</w:t>
            </w:r>
          </w:p>
          <w:p w14:paraId="3CCFB845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d) umożliwiają zdefiniowanie list kontroli dostępu (ACL).</w:t>
            </w:r>
          </w:p>
          <w:p w14:paraId="07DD0862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Wbudowany mechanizm klasyfikowania i indeksowania plików (dokumentów) w oparciu o ich zawartość.</w:t>
            </w:r>
          </w:p>
          <w:p w14:paraId="45975EDC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Wbudowane szyfrowanie dysków przy pomocy mechanizmów posiadających certyfikat FIPS 140-2 lub równoważny wydany przez NIST lub inną agendę rządową zajmującą się bezpieczeństwem informacji.</w:t>
            </w:r>
          </w:p>
          <w:p w14:paraId="5B1EEDCB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Możliwość uruchamianie aplikacji internetowych wykorzystujących technologię ASP.NET</w:t>
            </w:r>
          </w:p>
          <w:p w14:paraId="4C9576B6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Możliwość dystrybucji ruchu sieciowego HTTP pomiędzy kilka serwerów.</w:t>
            </w:r>
          </w:p>
          <w:p w14:paraId="1CF80886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Wbudowana zapora internetowa (firewall) z  obsługą definiowanych reguł dla ochrony połączeń internetowych i intranetowych.</w:t>
            </w:r>
          </w:p>
          <w:p w14:paraId="726BBF70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Dostępne dwa rodzaje graficznego interfejsu użytkownika:</w:t>
            </w:r>
          </w:p>
          <w:p w14:paraId="2A9C25D2" w14:textId="77777777" w:rsidR="00DD618A" w:rsidRPr="00312FFE" w:rsidRDefault="00DD618A" w:rsidP="00312FFE">
            <w:pPr>
              <w:numPr>
                <w:ilvl w:val="1"/>
                <w:numId w:val="12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Klasyczny, umożliwiający obsługę przy pomocy klawiatury i myszy,</w:t>
            </w:r>
          </w:p>
          <w:p w14:paraId="4363C620" w14:textId="77777777" w:rsidR="00DD618A" w:rsidRPr="00312FFE" w:rsidRDefault="00DD618A" w:rsidP="00312FFE">
            <w:pPr>
              <w:numPr>
                <w:ilvl w:val="1"/>
                <w:numId w:val="12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lastRenderedPageBreak/>
              <w:t>Dotykowy umożliwiający sterowanie dotykiem na monitorach dotykowych.</w:t>
            </w:r>
          </w:p>
          <w:p w14:paraId="65B4957C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Zlokalizowane w języku polskim, co najmniej następujące elementy: menu, przeglądarka internetowa, pomoc, komunikaty systemowe,</w:t>
            </w:r>
          </w:p>
          <w:p w14:paraId="5BD7AA69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zmiany języka interfejsu po zainstalowaniu systemu, dla co najmniej 10 języków poprzez wybór z listy dostępnych lokalizacji.</w:t>
            </w:r>
          </w:p>
          <w:p w14:paraId="7BB15B5A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Mechanizmy logowania w oparciu o:</w:t>
            </w:r>
          </w:p>
          <w:p w14:paraId="5E0A8A66" w14:textId="77777777" w:rsidR="00DD618A" w:rsidRPr="00312FFE" w:rsidRDefault="00DD618A" w:rsidP="00312FFE">
            <w:pPr>
              <w:numPr>
                <w:ilvl w:val="1"/>
                <w:numId w:val="13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Login i hasło,</w:t>
            </w:r>
          </w:p>
          <w:p w14:paraId="556C4AE3" w14:textId="77777777" w:rsidR="00DD618A" w:rsidRPr="00312FFE" w:rsidRDefault="00DD618A" w:rsidP="00312FFE">
            <w:pPr>
              <w:numPr>
                <w:ilvl w:val="1"/>
                <w:numId w:val="13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Karty z certyfikatami (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smartcard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),</w:t>
            </w:r>
          </w:p>
          <w:p w14:paraId="3681CC85" w14:textId="77777777" w:rsidR="00DD618A" w:rsidRPr="00312FFE" w:rsidRDefault="00DD618A" w:rsidP="00312FFE">
            <w:pPr>
              <w:numPr>
                <w:ilvl w:val="1"/>
                <w:numId w:val="13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Wirtualne karty (logowanie w oparciu o certyfikat chroniony poprzez moduł TPM),</w:t>
            </w:r>
          </w:p>
          <w:p w14:paraId="2C8FCCEE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wymuszania wieloelementowej dynamicznej kontroli dostępu dla: określonych grup użytkowników, zastosowanej klasyfikacji danych, centralnych polityk dostępu w sieci, centralnych polityk audytowych oraz narzuconych dla grup użytkowników praw do wykorzystywania szyfrowanych danych.</w:t>
            </w:r>
          </w:p>
          <w:p w14:paraId="23B58C4C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Plug&amp;Play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).</w:t>
            </w:r>
          </w:p>
          <w:p w14:paraId="06D3FE2E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zdalnej konfiguracji, administrowania oraz aktualizowania systemu.</w:t>
            </w:r>
          </w:p>
          <w:p w14:paraId="0DCAD187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Dostępność bezpłatnych narzędzi producenta systemu umożliwiających badanie i wdrażanie zdefiniowanego zestawu polityk bezpieczeństwa.</w:t>
            </w:r>
          </w:p>
          <w:p w14:paraId="38D4DEF7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Pochodzący od producenta systemu serwis zarządzania polityką dostępu do informacji w dokumentach (Digital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Rights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Management).</w:t>
            </w:r>
          </w:p>
          <w:p w14:paraId="597A890A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Wsparcie dla środowisk Java i .NET Framework 4.x – możliwość uruchomienia aplikacji działających we wskazanych środowiskach.</w:t>
            </w:r>
          </w:p>
          <w:p w14:paraId="4CE82045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322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Możliwość implementacji następujących funkcjonalności bez potrzeby instalowania dodatkowych produktów (oprogramowania) innych producentów wymagających dodatkowych licencji:</w:t>
            </w:r>
          </w:p>
          <w:p w14:paraId="002AD687" w14:textId="77777777" w:rsidR="00DD618A" w:rsidRPr="00312FFE" w:rsidRDefault="00DD618A" w:rsidP="00312FFE">
            <w:pPr>
              <w:numPr>
                <w:ilvl w:val="1"/>
                <w:numId w:val="11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Podstawowe usługi sieciowe: DHCP oraz DNS wspierający DNSSEC,</w:t>
            </w:r>
          </w:p>
          <w:p w14:paraId="0674BC42" w14:textId="77777777" w:rsidR="00DD618A" w:rsidRPr="00312FFE" w:rsidRDefault="00DD618A" w:rsidP="00312FFE">
            <w:pPr>
              <w:numPr>
                <w:ilvl w:val="1"/>
                <w:numId w:val="11"/>
              </w:numPr>
              <w:spacing w:after="0" w:line="240" w:lineRule="auto"/>
              <w:ind w:left="605" w:hanging="283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Usługi katalogowe oparte o LDAP i  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</w:t>
            </w:r>
          </w:p>
          <w:p w14:paraId="4766E0D5" w14:textId="77777777" w:rsidR="00DD618A" w:rsidRPr="00312FFE" w:rsidRDefault="00DD618A" w:rsidP="00312FFE">
            <w:pPr>
              <w:numPr>
                <w:ilvl w:val="2"/>
                <w:numId w:val="11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lastRenderedPageBreak/>
              <w:t>Podłączenie do domeny w trybie offline – bez dostępnego połączenia sieciowego z domeną,</w:t>
            </w:r>
          </w:p>
          <w:p w14:paraId="50CC1DB6" w14:textId="77777777" w:rsidR="00DD618A" w:rsidRPr="00312FFE" w:rsidRDefault="00DD618A" w:rsidP="00312FFE">
            <w:pPr>
              <w:numPr>
                <w:ilvl w:val="2"/>
                <w:numId w:val="11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Ustanawianie praw dostępu do zasobów domeny na bazie sposobu logowania użytkownika – na przykład typu certyfikatu użytego do logowania,</w:t>
            </w:r>
          </w:p>
          <w:p w14:paraId="419CAA01" w14:textId="77777777" w:rsidR="00DD618A" w:rsidRPr="00312FFE" w:rsidRDefault="00DD618A" w:rsidP="00312FFE">
            <w:pPr>
              <w:numPr>
                <w:ilvl w:val="2"/>
                <w:numId w:val="11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Odzyskiwanie przypadkowo skasowanych obiektów usługi katalogowej z mechanizmu kosza. </w:t>
            </w:r>
          </w:p>
          <w:p w14:paraId="3232CEDE" w14:textId="77777777" w:rsidR="00DD618A" w:rsidRPr="00312FFE" w:rsidRDefault="00DD618A" w:rsidP="00312FFE">
            <w:pPr>
              <w:numPr>
                <w:ilvl w:val="2"/>
                <w:numId w:val="11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Bezpieczny mechanizm dołączania do domeny uprawnionych użytkowników prywatnych urządzeń mobilnych opartych o iOS i Windows 8.1. </w:t>
            </w:r>
          </w:p>
          <w:p w14:paraId="6236E0B4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c) Zdalna dystrybucja oprogramowania na stacje robocze.</w:t>
            </w:r>
          </w:p>
          <w:p w14:paraId="6E575339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d) Praca zdalna na serwerze z wykorzystaniem terminala (cienkiego klienta) lub odpowiednio skonfigurowanej stacji roboczej</w:t>
            </w:r>
          </w:p>
          <w:p w14:paraId="272098E3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e) Centrum Certyfikatów (CA), obsługa klucza publicznego i prywatnego) umożliwiające:</w:t>
            </w:r>
          </w:p>
          <w:p w14:paraId="2895F497" w14:textId="77777777" w:rsidR="00DD618A" w:rsidRPr="00312FFE" w:rsidRDefault="00DD618A" w:rsidP="00312FFE">
            <w:pPr>
              <w:spacing w:after="0" w:line="240" w:lineRule="auto"/>
              <w:ind w:left="889" w:hanging="282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i. Dystrybucję certyfikatów poprzez http</w:t>
            </w:r>
          </w:p>
          <w:p w14:paraId="1BD4FA35" w14:textId="77777777" w:rsidR="00DD618A" w:rsidRPr="00312FFE" w:rsidRDefault="00DD618A" w:rsidP="00312FFE">
            <w:pPr>
              <w:spacing w:after="0" w:line="240" w:lineRule="auto"/>
              <w:ind w:left="889" w:hanging="282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ii. Konsolidację CA dla wielu lasów domeny,</w:t>
            </w:r>
          </w:p>
          <w:p w14:paraId="548F8351" w14:textId="77777777" w:rsidR="00DD618A" w:rsidRPr="00312FFE" w:rsidRDefault="00DD618A" w:rsidP="00312FFE">
            <w:pPr>
              <w:spacing w:after="0" w:line="240" w:lineRule="auto"/>
              <w:ind w:left="889" w:hanging="282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iii. Automatyczne rejestrowania certyfikatów pomiędzy różnymi lasami domen,</w:t>
            </w:r>
          </w:p>
          <w:p w14:paraId="20AD9FE2" w14:textId="77777777" w:rsidR="00DD618A" w:rsidRPr="00312FFE" w:rsidRDefault="00DD618A" w:rsidP="00312FFE">
            <w:pPr>
              <w:spacing w:after="0" w:line="240" w:lineRule="auto"/>
              <w:ind w:left="889" w:hanging="282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iv. Automatyczne występowanie i używanie (wystawianie) certyfikatów PKI X.509.</w:t>
            </w:r>
          </w:p>
          <w:p w14:paraId="3FDB5254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f) Szyfrowanie plików i folderów.</w:t>
            </w:r>
          </w:p>
          <w:p w14:paraId="5BF24751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g)Szyfrowanie połączeń sieciowych pomiędzy serwerami oraz serwerami i stacjami roboczymi (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IPSec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).</w:t>
            </w:r>
          </w:p>
          <w:p w14:paraId="78A6D05B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h) Możliwość tworzenia systemów wysokiej dostępności (klastry typu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fail-over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 oraz rozłożenia obciążenia serwerów.</w:t>
            </w:r>
          </w:p>
          <w:p w14:paraId="32941C69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i) Serwis udostępniania stron WWW.</w:t>
            </w:r>
          </w:p>
          <w:p w14:paraId="7712AA9A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j) Wsparcie dla protokołu IP w wersji 6 (IPv6),</w:t>
            </w:r>
          </w:p>
          <w:p w14:paraId="2227DA92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k) Wsparcie dla algorytmów Suite B (RFC 4869),</w:t>
            </w:r>
          </w:p>
          <w:p w14:paraId="6DF8D9FE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l) Wbudowane usługi VPN pozwalające na zestawienie nielimitowanej liczby równoczesnych połączeń i niewymagające instalacji dodatkowego oprogramowania na komputerach z systemem Windows,</w:t>
            </w:r>
          </w:p>
          <w:p w14:paraId="7ECFE5FF" w14:textId="77777777" w:rsidR="00DD618A" w:rsidRPr="00312FFE" w:rsidRDefault="00DD618A" w:rsidP="00312FFE">
            <w:pPr>
              <w:spacing w:after="0" w:line="240" w:lineRule="auto"/>
              <w:ind w:left="605" w:hanging="283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m) Wbudowane mechanizmy wirtualizacji (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Hypervisor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) pozwalające na uruchamianie do 1000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failover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z jednoczesnym zachowaniem pozostałej funkcjonalności. Mechanizmy wirtualizacji mają zapewnić wsparcie dla:</w:t>
            </w:r>
          </w:p>
          <w:p w14:paraId="08B76A3E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lastRenderedPageBreak/>
              <w:t>Dynamicznego podłączania zasobów dyskowych typu hot-plug do maszyn wirtualnych,</w:t>
            </w:r>
          </w:p>
          <w:p w14:paraId="7F7370B6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Obsługi ramek typu jumbo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frames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dla maszyn wirtualnych.</w:t>
            </w:r>
          </w:p>
          <w:p w14:paraId="0AB7EC0F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Obsługi 4-KB sektorów dysków </w:t>
            </w:r>
          </w:p>
          <w:p w14:paraId="4CE7AB54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Nielimitowanej liczby jednocześnie przenoszonych maszyn wirtualnych pomiędzy węzłami klastra</w:t>
            </w:r>
          </w:p>
          <w:p w14:paraId="6EA491FA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Możliwości wirtualizacji sieci z zastosowaniem przełącznika, którego funkcjonalność może być rozszerzana jednocześnie poprzez oprogramowanie kilku innych dostawców poprzez otwarty interfejs API.</w:t>
            </w:r>
          </w:p>
          <w:p w14:paraId="3A810334" w14:textId="77777777" w:rsidR="00DD618A" w:rsidRPr="00312FFE" w:rsidRDefault="00DD618A" w:rsidP="00312FFE">
            <w:pPr>
              <w:numPr>
                <w:ilvl w:val="2"/>
                <w:numId w:val="13"/>
              </w:numPr>
              <w:spacing w:after="0" w:line="240" w:lineRule="auto"/>
              <w:ind w:left="889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Możliwości kierowania ruchu sieciowego z wielu sieci VLAN bezpośrednio do pojedynczej karty sieciowej maszyny wirtualnej (tzw.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trunk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mode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</w:t>
            </w:r>
          </w:p>
          <w:p w14:paraId="0264C493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Możliwość automatycznej aktualizacji w oparciu o poprawki publikowane przez producenta wraz z dostępnością bezpłatnego rozwiązania producenta serwerowego systemu operacyjnego umożliwiającego lokalną dystrybucję poprawek zatwierdzonych przez administratora, bez połączenia z siecią Internet.</w:t>
            </w:r>
          </w:p>
          <w:p w14:paraId="6ED5F758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Wsparcie dostępu do zasobu dyskowego poprzez wiele ścieżek (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Multipath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).</w:t>
            </w:r>
          </w:p>
          <w:p w14:paraId="217ED0CD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Możliwość instalacji poprawek poprzez wgranie ich do obrazu instalacyjnego.</w:t>
            </w:r>
          </w:p>
          <w:p w14:paraId="191D0D2F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</w:t>
            </w: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Mechanizmy zdalnej administracji oraz mechanizmy (również działające zdalnie) administracji przez skrypty.</w:t>
            </w:r>
          </w:p>
          <w:p w14:paraId="0A8F8D35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Możliwość zarządzania przez wbudowane mechanizmy zgodne ze standardami WBEM oraz WS-Management organizacji DMTF.</w:t>
            </w:r>
          </w:p>
          <w:p w14:paraId="4028E885" w14:textId="77777777" w:rsidR="00DD618A" w:rsidRPr="00AE1E7D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AE1E7D">
              <w:rPr>
                <w:rFonts w:ascii="Verdana" w:eastAsia="Calibri" w:hAnsi="Verdana" w:cstheme="majorHAnsi"/>
                <w:sz w:val="16"/>
                <w:szCs w:val="16"/>
              </w:rPr>
              <w:t xml:space="preserve"> Zorganizowany system szkoleń i materiały edukacyjne w języku polskim.</w:t>
            </w:r>
          </w:p>
          <w:p w14:paraId="7C6D0DFB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="Verdana" w:eastAsia="Calibri" w:hAnsi="Verdana" w:cstheme="majorHAnsi"/>
                <w:sz w:val="16"/>
                <w:szCs w:val="16"/>
              </w:rPr>
            </w:pPr>
            <w:r w:rsidRPr="00AE1E7D">
              <w:rPr>
                <w:rFonts w:ascii="Verdana" w:eastAsia="Calibri" w:hAnsi="Verdana" w:cstheme="majorHAnsi"/>
                <w:sz w:val="16"/>
                <w:szCs w:val="16"/>
              </w:rPr>
              <w:t xml:space="preserve"> </w:t>
            </w:r>
            <w:r w:rsidRPr="00F1672C">
              <w:rPr>
                <w:rFonts w:ascii="Verdana" w:eastAsia="Calibri" w:hAnsi="Verdana" w:cstheme="majorHAnsi"/>
                <w:sz w:val="16"/>
                <w:szCs w:val="16"/>
              </w:rPr>
              <w:t>Wsparcie Wykonawcy lub producenta na okres min. 3 miesięcy.</w:t>
            </w:r>
          </w:p>
          <w:p w14:paraId="7EBE43F3" w14:textId="77777777" w:rsidR="00DD618A" w:rsidRPr="00312FFE" w:rsidRDefault="00DD618A" w:rsidP="00312FFE">
            <w:pPr>
              <w:numPr>
                <w:ilvl w:val="0"/>
                <w:numId w:val="11"/>
              </w:numPr>
              <w:spacing w:after="0" w:line="240" w:lineRule="auto"/>
              <w:ind w:left="322" w:hanging="284"/>
              <w:contextualSpacing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Zaoferowana licencja musi zostać tak dobrana, aby była zgodna z zasadami licencjonowania producenta oraz pozwalała na legalne używanie na oferowanych serwerach w pozycji 3</w:t>
            </w:r>
            <w:r w:rsidRPr="00312FF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 i 4.</w:t>
            </w:r>
          </w:p>
        </w:tc>
        <w:tc>
          <w:tcPr>
            <w:tcW w:w="1778" w:type="dxa"/>
            <w:gridSpan w:val="2"/>
            <w:shd w:val="clear" w:color="auto" w:fill="F2F2F2" w:themeFill="background1" w:themeFillShade="F2"/>
            <w:vAlign w:val="center"/>
          </w:tcPr>
          <w:p w14:paraId="6441C586" w14:textId="24A61CCF" w:rsidR="00DD618A" w:rsidRPr="00312FFE" w:rsidRDefault="00DD618A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lastRenderedPageBreak/>
              <w:t>TAK</w:t>
            </w:r>
          </w:p>
        </w:tc>
        <w:tc>
          <w:tcPr>
            <w:tcW w:w="4536" w:type="dxa"/>
          </w:tcPr>
          <w:p w14:paraId="605A3A2A" w14:textId="77777777" w:rsidR="00DD618A" w:rsidRPr="00312FFE" w:rsidRDefault="00DD618A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  <w:tc>
          <w:tcPr>
            <w:tcW w:w="1404" w:type="dxa"/>
            <w:vAlign w:val="center"/>
          </w:tcPr>
          <w:p w14:paraId="4A439672" w14:textId="2D16402C" w:rsidR="00DD618A" w:rsidRPr="00312FFE" w:rsidRDefault="00DD618A" w:rsidP="00312FFE">
            <w:pPr>
              <w:spacing w:after="0" w:line="240" w:lineRule="auto"/>
              <w:jc w:val="both"/>
              <w:rPr>
                <w:rFonts w:ascii="Verdana" w:eastAsia="Calibri" w:hAnsi="Verdana" w:cs="Calibri"/>
                <w:sz w:val="16"/>
                <w:szCs w:val="16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075E6FD9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4CF57F3E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73"/>
        <w:gridCol w:w="4536"/>
        <w:gridCol w:w="1636"/>
        <w:gridCol w:w="65"/>
        <w:gridCol w:w="4613"/>
        <w:gridCol w:w="1404"/>
      </w:tblGrid>
      <w:tr w:rsidR="005952BB" w:rsidRPr="00312FFE" w14:paraId="1EED3B80" w14:textId="77777777" w:rsidTr="000C0110">
        <w:trPr>
          <w:trHeight w:val="694"/>
          <w:jc w:val="center"/>
        </w:trPr>
        <w:tc>
          <w:tcPr>
            <w:tcW w:w="14724" w:type="dxa"/>
            <w:gridSpan w:val="7"/>
            <w:shd w:val="clear" w:color="auto" w:fill="F2F2F2"/>
          </w:tcPr>
          <w:p w14:paraId="011F5C32" w14:textId="6CE68FE1" w:rsidR="005952BB" w:rsidRPr="00312FFE" w:rsidRDefault="005952B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lastRenderedPageBreak/>
              <w:t>Poz. 7</w:t>
            </w:r>
          </w:p>
          <w:p w14:paraId="2B20A882" w14:textId="77777777" w:rsidR="005952BB" w:rsidRPr="00312FFE" w:rsidRDefault="005952B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 xml:space="preserve">System </w:t>
            </w:r>
            <w:proofErr w:type="spellStart"/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backup`u</w:t>
            </w:r>
            <w:proofErr w:type="spellEnd"/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 xml:space="preserve"> - rozbudowa posiadanych licencji</w:t>
            </w:r>
          </w:p>
        </w:tc>
      </w:tr>
      <w:tr w:rsidR="006A3B6B" w:rsidRPr="00312FFE" w14:paraId="43F85264" w14:textId="77777777" w:rsidTr="000866D9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0E106C4A" w14:textId="77777777" w:rsidR="006A3B6B" w:rsidRPr="00312FFE" w:rsidRDefault="006A3B6B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F26F0A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2717195B" w14:textId="77777777" w:rsidR="006A3B6B" w:rsidRPr="00312FFE" w:rsidRDefault="006A3B6B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017" w:type="dxa"/>
            <w:gridSpan w:val="2"/>
          </w:tcPr>
          <w:p w14:paraId="3C34784F" w14:textId="4F384769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A3B6B" w:rsidRPr="00312FFE" w14:paraId="72BBD6A2" w14:textId="77777777" w:rsidTr="009D748E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287DA6D6" w14:textId="77777777" w:rsidR="006A3B6B" w:rsidRPr="00312FFE" w:rsidRDefault="006A3B6B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777637C8" w14:textId="77777777" w:rsidR="006A3B6B" w:rsidRPr="00312FFE" w:rsidRDefault="006A3B6B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017" w:type="dxa"/>
            <w:gridSpan w:val="2"/>
          </w:tcPr>
          <w:p w14:paraId="0D46DDE8" w14:textId="6B4A9559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6A3B6B" w:rsidRPr="00312FFE" w14:paraId="6B6D36C2" w14:textId="77777777" w:rsidTr="00733DCA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2B25FE63" w14:textId="77777777" w:rsidR="006A3B6B" w:rsidRPr="00312FFE" w:rsidRDefault="006A3B6B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2024, urządzenie fabrycznie nowe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6B9CE76A" w14:textId="77777777" w:rsidR="006A3B6B" w:rsidRPr="00312FFE" w:rsidRDefault="006A3B6B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017" w:type="dxa"/>
            <w:gridSpan w:val="2"/>
          </w:tcPr>
          <w:p w14:paraId="7D66CA56" w14:textId="4FD3B052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A3B6B" w:rsidRPr="00312FFE" w14:paraId="4128B4B0" w14:textId="77777777" w:rsidTr="00034223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57DA9182" w14:textId="77777777" w:rsidR="006A3B6B" w:rsidRPr="00312FFE" w:rsidRDefault="006A3B6B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nieużywane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770D0AC1" w14:textId="77777777" w:rsidR="006A3B6B" w:rsidRPr="00312FFE" w:rsidRDefault="006A3B6B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2"/>
          </w:tcPr>
          <w:p w14:paraId="4A6288D8" w14:textId="73088B64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A3B6B" w:rsidRPr="00312FFE" w14:paraId="4F43CC8F" w14:textId="77777777" w:rsidTr="00BB2775">
        <w:trPr>
          <w:trHeight w:val="454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51A8A532" w14:textId="77777777" w:rsidR="006A3B6B" w:rsidRPr="00312FFE" w:rsidRDefault="006A3B6B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4DD64029" w14:textId="77777777" w:rsidR="006A3B6B" w:rsidRPr="00312FFE" w:rsidRDefault="006A3B6B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017" w:type="dxa"/>
            <w:gridSpan w:val="2"/>
          </w:tcPr>
          <w:p w14:paraId="2F684C4C" w14:textId="71CE3927" w:rsidR="006A3B6B" w:rsidRPr="00312FFE" w:rsidRDefault="006A3B6B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A3B6B" w:rsidRPr="00312FFE" w14:paraId="5F0846FD" w14:textId="77777777" w:rsidTr="00657AD9">
        <w:trPr>
          <w:trHeight w:val="849"/>
          <w:jc w:val="center"/>
        </w:trPr>
        <w:tc>
          <w:tcPr>
            <w:tcW w:w="7006" w:type="dxa"/>
            <w:gridSpan w:val="3"/>
            <w:shd w:val="clear" w:color="auto" w:fill="F2F2F2"/>
            <w:vAlign w:val="center"/>
          </w:tcPr>
          <w:p w14:paraId="770B78B1" w14:textId="77777777" w:rsidR="006A3B6B" w:rsidRPr="00312FFE" w:rsidRDefault="006A3B6B" w:rsidP="006A3B6B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636" w:type="dxa"/>
            <w:shd w:val="clear" w:color="auto" w:fill="F2F2F2"/>
            <w:vAlign w:val="center"/>
          </w:tcPr>
          <w:p w14:paraId="0E2209FA" w14:textId="235F42E8" w:rsidR="006A3B6B" w:rsidRPr="00F26F0A" w:rsidRDefault="006A3B6B" w:rsidP="006A3B6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678" w:type="dxa"/>
            <w:gridSpan w:val="2"/>
            <w:shd w:val="clear" w:color="auto" w:fill="F2F2F2"/>
          </w:tcPr>
          <w:p w14:paraId="18968B03" w14:textId="77777777" w:rsidR="006A3B6B" w:rsidRPr="00F26F0A" w:rsidRDefault="006A3B6B" w:rsidP="006A3B6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2224ACEF" w14:textId="625FA590" w:rsidR="006A3B6B" w:rsidRPr="00F26F0A" w:rsidRDefault="006A3B6B" w:rsidP="006A3B6B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F26F0A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F26F0A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404" w:type="dxa"/>
            <w:shd w:val="clear" w:color="auto" w:fill="F2F2F2"/>
            <w:vAlign w:val="center"/>
          </w:tcPr>
          <w:p w14:paraId="4AE5700C" w14:textId="5C938365" w:rsidR="006A3B6B" w:rsidRPr="00312FFE" w:rsidRDefault="006A3B6B" w:rsidP="006A3B6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E71B8B" w:rsidRPr="00312FFE" w14:paraId="14B5A110" w14:textId="77777777" w:rsidTr="00E02EB1">
        <w:trPr>
          <w:trHeight w:val="2651"/>
          <w:jc w:val="center"/>
        </w:trPr>
        <w:tc>
          <w:tcPr>
            <w:tcW w:w="597" w:type="dxa"/>
            <w:shd w:val="clear" w:color="auto" w:fill="F2F2F2"/>
            <w:vAlign w:val="center"/>
          </w:tcPr>
          <w:p w14:paraId="5B982E73" w14:textId="77777777" w:rsidR="00E71B8B" w:rsidRPr="00312FFE" w:rsidRDefault="00E71B8B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3" w:type="dxa"/>
            <w:shd w:val="clear" w:color="auto" w:fill="F2F2F2"/>
            <w:vAlign w:val="center"/>
          </w:tcPr>
          <w:p w14:paraId="783AEA1C" w14:textId="77777777" w:rsidR="00E71B8B" w:rsidRPr="00312FFE" w:rsidRDefault="00E71B8B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  <w:t xml:space="preserve">System </w:t>
            </w:r>
            <w:proofErr w:type="spellStart"/>
            <w:r w:rsidRPr="00312FF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  <w:t>backup`u</w:t>
            </w:r>
            <w:proofErr w:type="spellEnd"/>
          </w:p>
        </w:tc>
        <w:tc>
          <w:tcPr>
            <w:tcW w:w="4536" w:type="dxa"/>
          </w:tcPr>
          <w:p w14:paraId="07342970" w14:textId="77777777" w:rsidR="00E71B8B" w:rsidRPr="00312FFE" w:rsidRDefault="00E71B8B" w:rsidP="00312FFE">
            <w:pPr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Rozbudowa systemu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backup`u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– licencja posiadana przez Zamawiającego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Commvault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VM Backup &amp; 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Recovery</w:t>
            </w:r>
            <w:proofErr w:type="spellEnd"/>
          </w:p>
          <w:p w14:paraId="77266B80" w14:textId="77777777" w:rsidR="00E71B8B" w:rsidRPr="00312FFE" w:rsidRDefault="00E71B8B" w:rsidP="00312FFE">
            <w:pPr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Wymagana rozbudowa licencji systemu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backup`u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o 60 maszyn wirtualnych.</w:t>
            </w:r>
          </w:p>
          <w:p w14:paraId="17F70816" w14:textId="77777777" w:rsidR="00E71B8B" w:rsidRPr="00312FFE" w:rsidRDefault="00E71B8B" w:rsidP="00312FFE">
            <w:pPr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Do zaoferowanych licencji oraz posiadanych wymaga się wsparcia producenta świadczonego w dni robocze (od poniedziałku do piątku) do końca roku 2030 oraz zapewnienie dostępu do bezpłatnych uaktualnień i poprawek.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7AFDEDC2" w14:textId="026364FF" w:rsidR="00E71B8B" w:rsidRPr="00312FFE" w:rsidRDefault="00657AD9" w:rsidP="00312FFE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  <w:gridSpan w:val="2"/>
          </w:tcPr>
          <w:p w14:paraId="672E0396" w14:textId="77777777" w:rsidR="00E71B8B" w:rsidRPr="00312FFE" w:rsidRDefault="00E71B8B" w:rsidP="00312FFE">
            <w:pPr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7A972D66" w14:textId="503E5BF3" w:rsidR="00E71B8B" w:rsidRPr="00312FFE" w:rsidRDefault="006A3B6B" w:rsidP="00312FFE">
            <w:pPr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2D4122">
              <w:rPr>
                <w:rFonts w:ascii="Verdana" w:hAnsi="Verdana" w:cstheme="minorHAnsi"/>
                <w:b/>
                <w:bCs/>
                <w:sz w:val="16"/>
                <w:szCs w:val="16"/>
                <w:lang w:eastAsia="pl-PL"/>
              </w:rPr>
              <w:t>BEZ OCENY</w:t>
            </w:r>
          </w:p>
        </w:tc>
      </w:tr>
    </w:tbl>
    <w:p w14:paraId="16F091CC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2615EE51" w14:textId="77777777" w:rsidR="00312FFE" w:rsidRPr="00312FFE" w:rsidRDefault="00312FFE" w:rsidP="00312FFE">
      <w:pPr>
        <w:rPr>
          <w:rFonts w:ascii="Verdana" w:eastAsia="Calibri" w:hAnsi="Verdana" w:cs="Times New Roman"/>
          <w:b/>
          <w:bCs/>
          <w:sz w:val="20"/>
          <w:szCs w:val="20"/>
        </w:rPr>
      </w:pPr>
    </w:p>
    <w:tbl>
      <w:tblPr>
        <w:tblW w:w="15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79"/>
        <w:gridCol w:w="1291"/>
        <w:gridCol w:w="212"/>
        <w:gridCol w:w="4318"/>
        <w:gridCol w:w="1699"/>
        <w:gridCol w:w="89"/>
        <w:gridCol w:w="4678"/>
        <w:gridCol w:w="1846"/>
      </w:tblGrid>
      <w:tr w:rsidR="005952BB" w:rsidRPr="00312FFE" w14:paraId="77C44CF8" w14:textId="77777777" w:rsidTr="00864C72">
        <w:trPr>
          <w:trHeight w:val="694"/>
          <w:jc w:val="center"/>
        </w:trPr>
        <w:tc>
          <w:tcPr>
            <w:tcW w:w="15308" w:type="dxa"/>
            <w:gridSpan w:val="9"/>
            <w:shd w:val="clear" w:color="auto" w:fill="F2F2F2"/>
          </w:tcPr>
          <w:p w14:paraId="32645D89" w14:textId="39E28D63" w:rsidR="005952BB" w:rsidRPr="00312FFE" w:rsidRDefault="005952B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8</w:t>
            </w:r>
          </w:p>
          <w:p w14:paraId="4F652EE1" w14:textId="77777777" w:rsidR="005952BB" w:rsidRPr="00312FFE" w:rsidRDefault="005952BB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Moduły do posiadanych przełączników LAN – 4 szt.</w:t>
            </w:r>
          </w:p>
        </w:tc>
      </w:tr>
      <w:tr w:rsidR="00657AD9" w:rsidRPr="00312FFE" w14:paraId="36A8B0E0" w14:textId="77777777" w:rsidTr="00657AD9">
        <w:trPr>
          <w:trHeight w:val="454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40C9C120" w14:textId="77777777" w:rsidR="00657AD9" w:rsidRPr="00312FFE" w:rsidRDefault="00657AD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F26F0A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Producent</w:t>
            </w:r>
          </w:p>
        </w:tc>
        <w:tc>
          <w:tcPr>
            <w:tcW w:w="1699" w:type="dxa"/>
            <w:shd w:val="clear" w:color="auto" w:fill="F2F2F2"/>
            <w:vAlign w:val="center"/>
          </w:tcPr>
          <w:p w14:paraId="1702CC5B" w14:textId="77777777" w:rsidR="00657AD9" w:rsidRPr="00312FFE" w:rsidRDefault="00657AD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Podać</w:t>
            </w:r>
          </w:p>
        </w:tc>
        <w:tc>
          <w:tcPr>
            <w:tcW w:w="6613" w:type="dxa"/>
            <w:gridSpan w:val="3"/>
            <w:shd w:val="clear" w:color="auto" w:fill="auto"/>
          </w:tcPr>
          <w:p w14:paraId="61668FD4" w14:textId="78591691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57AD9" w:rsidRPr="00312FFE" w14:paraId="7B9ED5C1" w14:textId="77777777" w:rsidTr="00657AD9">
        <w:trPr>
          <w:trHeight w:val="454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00965AB2" w14:textId="77777777" w:rsidR="00657AD9" w:rsidRPr="00312FFE" w:rsidRDefault="00657AD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Nazwa </w:t>
            </w:r>
            <w:proofErr w:type="spellStart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>i</w:t>
            </w:r>
            <w:proofErr w:type="spellEnd"/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  <w:lang w:val="en-GB"/>
              </w:rPr>
              <w:t xml:space="preserve"> model, PN (Part Number)</w:t>
            </w:r>
          </w:p>
        </w:tc>
        <w:tc>
          <w:tcPr>
            <w:tcW w:w="1699" w:type="dxa"/>
            <w:shd w:val="clear" w:color="auto" w:fill="F2F2F2"/>
            <w:vAlign w:val="center"/>
          </w:tcPr>
          <w:p w14:paraId="2321FF8F" w14:textId="77777777" w:rsidR="00657AD9" w:rsidRPr="00312FFE" w:rsidRDefault="00657AD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</w:pPr>
            <w:proofErr w:type="spellStart"/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val="en-GB" w:eastAsia="ar-SA"/>
              </w:rPr>
              <w:t>Podać</w:t>
            </w:r>
            <w:proofErr w:type="spellEnd"/>
          </w:p>
        </w:tc>
        <w:tc>
          <w:tcPr>
            <w:tcW w:w="6613" w:type="dxa"/>
            <w:gridSpan w:val="3"/>
            <w:shd w:val="clear" w:color="auto" w:fill="auto"/>
          </w:tcPr>
          <w:p w14:paraId="6A55E0D2" w14:textId="48036AAA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val="en-GB" w:eastAsia="pl-PL"/>
              </w:rPr>
            </w:pPr>
          </w:p>
        </w:tc>
      </w:tr>
      <w:tr w:rsidR="00657AD9" w:rsidRPr="00312FFE" w14:paraId="649532D9" w14:textId="77777777" w:rsidTr="00657AD9">
        <w:trPr>
          <w:trHeight w:val="454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177B4035" w14:textId="77777777" w:rsidR="00657AD9" w:rsidRPr="00312FFE" w:rsidRDefault="00657AD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Rok produkcji min 2024, urządzenie fabrycznie nowe</w:t>
            </w:r>
          </w:p>
        </w:tc>
        <w:tc>
          <w:tcPr>
            <w:tcW w:w="1699" w:type="dxa"/>
            <w:shd w:val="clear" w:color="auto" w:fill="F2F2F2"/>
            <w:vAlign w:val="center"/>
          </w:tcPr>
          <w:p w14:paraId="6E5AE4BA" w14:textId="77777777" w:rsidR="00657AD9" w:rsidRPr="00312FFE" w:rsidRDefault="00657AD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 / Podać</w:t>
            </w:r>
          </w:p>
        </w:tc>
        <w:tc>
          <w:tcPr>
            <w:tcW w:w="6613" w:type="dxa"/>
            <w:gridSpan w:val="3"/>
            <w:shd w:val="clear" w:color="auto" w:fill="auto"/>
          </w:tcPr>
          <w:p w14:paraId="3005AB9B" w14:textId="4FCAAF50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57AD9" w:rsidRPr="00312FFE" w14:paraId="32F3FD3F" w14:textId="77777777" w:rsidTr="00657AD9">
        <w:trPr>
          <w:trHeight w:val="454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4ACC8AFE" w14:textId="77777777" w:rsidR="00657AD9" w:rsidRPr="00312FFE" w:rsidRDefault="00657AD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lastRenderedPageBreak/>
              <w:t>Urządzenie nieużywane</w:t>
            </w:r>
          </w:p>
        </w:tc>
        <w:tc>
          <w:tcPr>
            <w:tcW w:w="1699" w:type="dxa"/>
            <w:shd w:val="clear" w:color="auto" w:fill="F2F2F2"/>
            <w:vAlign w:val="center"/>
          </w:tcPr>
          <w:p w14:paraId="23FD1C26" w14:textId="77777777" w:rsidR="00657AD9" w:rsidRPr="00312FFE" w:rsidRDefault="00657AD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613" w:type="dxa"/>
            <w:gridSpan w:val="3"/>
            <w:shd w:val="clear" w:color="auto" w:fill="auto"/>
          </w:tcPr>
          <w:p w14:paraId="402DAA88" w14:textId="7CD3FA26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57AD9" w:rsidRPr="00312FFE" w14:paraId="13CA6822" w14:textId="77777777" w:rsidTr="00657AD9">
        <w:trPr>
          <w:trHeight w:val="454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55472B8F" w14:textId="77777777" w:rsidR="00657AD9" w:rsidRPr="00312FFE" w:rsidRDefault="00657AD9" w:rsidP="00312FFE">
            <w:pPr>
              <w:spacing w:after="0" w:line="240" w:lineRule="auto"/>
              <w:ind w:left="360"/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4"/>
                <w:szCs w:val="14"/>
              </w:rPr>
              <w:t>Urządzenie nie powystawowe</w:t>
            </w:r>
          </w:p>
        </w:tc>
        <w:tc>
          <w:tcPr>
            <w:tcW w:w="1699" w:type="dxa"/>
            <w:shd w:val="clear" w:color="auto" w:fill="F2F2F2"/>
            <w:vAlign w:val="center"/>
          </w:tcPr>
          <w:p w14:paraId="265EE657" w14:textId="77777777" w:rsidR="00657AD9" w:rsidRPr="00312FFE" w:rsidRDefault="00657AD9" w:rsidP="00312FFE">
            <w:pPr>
              <w:suppressAutoHyphens/>
              <w:autoSpaceDE w:val="0"/>
              <w:spacing w:after="0" w:line="240" w:lineRule="auto"/>
              <w:jc w:val="center"/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6613" w:type="dxa"/>
            <w:gridSpan w:val="3"/>
            <w:shd w:val="clear" w:color="auto" w:fill="auto"/>
          </w:tcPr>
          <w:p w14:paraId="21B765D5" w14:textId="3D034C8B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2"/>
                <w:szCs w:val="12"/>
                <w:lang w:eastAsia="pl-PL"/>
              </w:rPr>
            </w:pPr>
          </w:p>
        </w:tc>
      </w:tr>
      <w:tr w:rsidR="00657AD9" w:rsidRPr="00312FFE" w14:paraId="0311310D" w14:textId="77777777" w:rsidTr="002A6714">
        <w:trPr>
          <w:trHeight w:val="1008"/>
          <w:jc w:val="center"/>
        </w:trPr>
        <w:tc>
          <w:tcPr>
            <w:tcW w:w="6996" w:type="dxa"/>
            <w:gridSpan w:val="5"/>
            <w:shd w:val="clear" w:color="auto" w:fill="F2F2F2"/>
            <w:vAlign w:val="center"/>
          </w:tcPr>
          <w:p w14:paraId="5709AC54" w14:textId="77777777" w:rsidR="00657AD9" w:rsidRPr="00312FFE" w:rsidRDefault="00657AD9" w:rsidP="00657AD9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sz w:val="16"/>
                <w:szCs w:val="16"/>
              </w:rPr>
              <w:br/>
              <w:t>Wymagania minimalne Zamawiającego</w:t>
            </w:r>
          </w:p>
        </w:tc>
        <w:tc>
          <w:tcPr>
            <w:tcW w:w="1788" w:type="dxa"/>
            <w:gridSpan w:val="2"/>
            <w:shd w:val="clear" w:color="auto" w:fill="F2F2F2"/>
            <w:vAlign w:val="center"/>
          </w:tcPr>
          <w:p w14:paraId="2924F366" w14:textId="73E1EEF9" w:rsidR="00657AD9" w:rsidRPr="00F26F0A" w:rsidRDefault="00657AD9" w:rsidP="00F6429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Wartości wymagane</w:t>
            </w:r>
          </w:p>
        </w:tc>
        <w:tc>
          <w:tcPr>
            <w:tcW w:w="4678" w:type="dxa"/>
            <w:shd w:val="clear" w:color="auto" w:fill="F2F2F2"/>
          </w:tcPr>
          <w:p w14:paraId="3D99AE88" w14:textId="77777777" w:rsidR="00657AD9" w:rsidRPr="00F26F0A" w:rsidRDefault="00657AD9" w:rsidP="00657AD9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i/>
                <w:sz w:val="16"/>
                <w:szCs w:val="16"/>
              </w:rPr>
            </w:pPr>
          </w:p>
          <w:p w14:paraId="19E2D376" w14:textId="4BC97CC9" w:rsidR="00657AD9" w:rsidRPr="00F26F0A" w:rsidRDefault="00657AD9" w:rsidP="00657AD9">
            <w:pPr>
              <w:spacing w:after="0" w:line="240" w:lineRule="auto"/>
              <w:jc w:val="center"/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</w:pPr>
            <w:r w:rsidRPr="00F26F0A">
              <w:rPr>
                <w:rFonts w:ascii="Verdana" w:hAnsi="Verdana" w:cstheme="minorHAnsi"/>
                <w:b/>
                <w:i/>
                <w:sz w:val="16"/>
                <w:szCs w:val="16"/>
              </w:rPr>
              <w:t>PARAMETRY OFEROWANE: Potwierdzenie Wykonawcy TAK lub opis parametrów oferowanych/ podać</w:t>
            </w: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 xml:space="preserve"> zakresy</w:t>
            </w:r>
            <w:r w:rsidRPr="00F26F0A">
              <w:rPr>
                <w:rFonts w:ascii="Verdana" w:hAnsi="Verdana" w:cstheme="minorHAnsi"/>
                <w:b/>
                <w:i/>
                <w:sz w:val="16"/>
                <w:szCs w:val="16"/>
              </w:rPr>
              <w:t xml:space="preserve">/ </w:t>
            </w:r>
            <w:r w:rsidRPr="00F26F0A">
              <w:rPr>
                <w:rFonts w:ascii="Verdana" w:hAnsi="Verdana" w:cstheme="minorHAnsi"/>
                <w:b/>
                <w:bCs/>
                <w:i/>
                <w:sz w:val="16"/>
                <w:szCs w:val="16"/>
              </w:rPr>
              <w:t>opisać</w:t>
            </w:r>
          </w:p>
        </w:tc>
        <w:tc>
          <w:tcPr>
            <w:tcW w:w="1846" w:type="dxa"/>
            <w:shd w:val="clear" w:color="auto" w:fill="F2F2F2"/>
            <w:vAlign w:val="center"/>
          </w:tcPr>
          <w:p w14:paraId="099A6494" w14:textId="008C1A8A" w:rsidR="00657AD9" w:rsidRPr="00312FFE" w:rsidRDefault="00657AD9" w:rsidP="00657A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i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Century Gothic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</w:tr>
      <w:tr w:rsidR="00657AD9" w:rsidRPr="00312FFE" w14:paraId="0CF3C0E7" w14:textId="77777777" w:rsidTr="002A6714">
        <w:trPr>
          <w:trHeight w:val="1701"/>
          <w:jc w:val="center"/>
        </w:trPr>
        <w:tc>
          <w:tcPr>
            <w:tcW w:w="596" w:type="dxa"/>
            <w:shd w:val="clear" w:color="auto" w:fill="F2F2F2"/>
            <w:vAlign w:val="center"/>
          </w:tcPr>
          <w:p w14:paraId="45936470" w14:textId="77777777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870" w:type="dxa"/>
            <w:gridSpan w:val="2"/>
            <w:shd w:val="clear" w:color="auto" w:fill="F2F2F2"/>
            <w:vAlign w:val="center"/>
          </w:tcPr>
          <w:p w14:paraId="4280F6AE" w14:textId="77777777" w:rsidR="00657AD9" w:rsidRPr="00312FFE" w:rsidRDefault="00657AD9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bCs/>
                <w:sz w:val="16"/>
                <w:szCs w:val="16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pl-PL"/>
              </w:rPr>
              <w:t>Rozbudowa posiadanych przełączników LAN</w:t>
            </w:r>
          </w:p>
        </w:tc>
        <w:tc>
          <w:tcPr>
            <w:tcW w:w="4530" w:type="dxa"/>
            <w:gridSpan w:val="2"/>
          </w:tcPr>
          <w:p w14:paraId="68844175" w14:textId="77777777" w:rsidR="00657AD9" w:rsidRPr="00312FFE" w:rsidRDefault="00657AD9" w:rsidP="00312FFE">
            <w:pPr>
              <w:spacing w:after="0"/>
              <w:jc w:val="both"/>
              <w:rPr>
                <w:rFonts w:ascii="Verdana" w:eastAsia="Calibri" w:hAnsi="Verdana" w:cstheme="majorHAnsi"/>
                <w:sz w:val="16"/>
                <w:szCs w:val="16"/>
              </w:rPr>
            </w:pPr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Rozbudowa posiadanych przełączników LAN - HPE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FlexNetwork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7506 Switch o moduły HPE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FlexNetwork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7500 2.4Tbps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Fabric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with 8-port 1/10GbE SFP+ and 2-port 40GbE QSFP+ MPU Zamawiający dopuszcza moduł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refabrykowany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ale musi być w pełni kompatybilny z posiadanym przełącznikiem HPE </w:t>
            </w:r>
            <w:proofErr w:type="spellStart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>FlexNetwork</w:t>
            </w:r>
            <w:proofErr w:type="spellEnd"/>
            <w:r w:rsidRPr="00312FFE">
              <w:rPr>
                <w:rFonts w:ascii="Verdana" w:eastAsia="Calibri" w:hAnsi="Verdana" w:cstheme="majorHAnsi"/>
                <w:sz w:val="16"/>
                <w:szCs w:val="16"/>
              </w:rPr>
              <w:t xml:space="preserve"> 7506.</w:t>
            </w:r>
          </w:p>
        </w:tc>
        <w:tc>
          <w:tcPr>
            <w:tcW w:w="1788" w:type="dxa"/>
            <w:gridSpan w:val="2"/>
            <w:shd w:val="clear" w:color="auto" w:fill="F2F2F2" w:themeFill="background1" w:themeFillShade="F2"/>
            <w:vAlign w:val="center"/>
          </w:tcPr>
          <w:p w14:paraId="34D013F3" w14:textId="1EF6AD81" w:rsidR="00657AD9" w:rsidRPr="00312FFE" w:rsidRDefault="00657AD9" w:rsidP="00312FFE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312FFE">
              <w:rPr>
                <w:rFonts w:ascii="Verdana" w:eastAsia="Arial" w:hAnsi="Verdana" w:cs="Century Gothic"/>
                <w:b/>
                <w:sz w:val="14"/>
                <w:szCs w:val="14"/>
                <w:lang w:eastAsia="ar-SA"/>
              </w:rPr>
              <w:t>TAK</w:t>
            </w:r>
          </w:p>
        </w:tc>
        <w:tc>
          <w:tcPr>
            <w:tcW w:w="4678" w:type="dxa"/>
          </w:tcPr>
          <w:p w14:paraId="2FFE1614" w14:textId="77777777" w:rsidR="00657AD9" w:rsidRPr="00312FFE" w:rsidRDefault="00657AD9" w:rsidP="00312FFE">
            <w:pPr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  <w:tc>
          <w:tcPr>
            <w:tcW w:w="1846" w:type="dxa"/>
            <w:vAlign w:val="center"/>
          </w:tcPr>
          <w:p w14:paraId="2D9A2114" w14:textId="2DD7199B" w:rsidR="00657AD9" w:rsidRPr="00312FFE" w:rsidRDefault="00657AD9" w:rsidP="00312FFE">
            <w:pPr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</w:p>
        </w:tc>
      </w:tr>
      <w:tr w:rsidR="00034C36" w:rsidRPr="00312FFE" w14:paraId="2D19D8E5" w14:textId="77777777" w:rsidTr="00C448CB">
        <w:trPr>
          <w:trHeight w:val="473"/>
          <w:jc w:val="center"/>
        </w:trPr>
        <w:tc>
          <w:tcPr>
            <w:tcW w:w="15308" w:type="dxa"/>
            <w:gridSpan w:val="9"/>
            <w:shd w:val="clear" w:color="auto" w:fill="F2F2F2"/>
          </w:tcPr>
          <w:p w14:paraId="7E3C2014" w14:textId="41A1D964" w:rsidR="00034C36" w:rsidRPr="00312FFE" w:rsidRDefault="00034C36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Poz. 9</w:t>
            </w:r>
          </w:p>
          <w:p w14:paraId="425E845D" w14:textId="77777777" w:rsidR="00034C36" w:rsidRDefault="00034C36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</w:pPr>
            <w:r w:rsidRPr="00312FFE">
              <w:rPr>
                <w:rFonts w:ascii="Verdana" w:eastAsia="Times New Roman" w:hAnsi="Verdana" w:cs="Calibri"/>
                <w:b/>
                <w:bCs/>
                <w:color w:val="7030A0"/>
                <w:sz w:val="18"/>
                <w:szCs w:val="18"/>
                <w:lang w:eastAsia="pl-PL"/>
              </w:rPr>
              <w:t>Usługi</w:t>
            </w:r>
          </w:p>
          <w:p w14:paraId="63A78803" w14:textId="77777777" w:rsidR="00034C36" w:rsidRPr="00312FFE" w:rsidRDefault="00034C36" w:rsidP="00312FFE">
            <w:pPr>
              <w:spacing w:after="0" w:line="240" w:lineRule="auto"/>
              <w:jc w:val="center"/>
              <w:rPr>
                <w:rFonts w:ascii="Verdana" w:eastAsia="Calibri" w:hAnsi="Verdana" w:cs="Calibri"/>
                <w:b/>
                <w:i/>
                <w:sz w:val="16"/>
                <w:szCs w:val="16"/>
              </w:rPr>
            </w:pPr>
          </w:p>
        </w:tc>
      </w:tr>
      <w:tr w:rsidR="00034C36" w:rsidRPr="00312FFE" w14:paraId="1C70981F" w14:textId="77777777" w:rsidTr="00F54D82">
        <w:trPr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53A2A20E" w14:textId="77777777" w:rsidR="00034C36" w:rsidRPr="00312FFE" w:rsidRDefault="00034C36" w:rsidP="00312FFE">
            <w:pPr>
              <w:tabs>
                <w:tab w:val="left" w:pos="0"/>
              </w:tabs>
              <w:spacing w:after="0" w:line="240" w:lineRule="auto"/>
              <w:ind w:hanging="76"/>
              <w:jc w:val="center"/>
              <w:rPr>
                <w:rFonts w:ascii="Verdana" w:eastAsia="Calibri" w:hAnsi="Verdana" w:cs="Calibri"/>
                <w:b/>
                <w:bCs/>
                <w:i/>
                <w:color w:val="3F3F3F"/>
                <w:sz w:val="16"/>
                <w:szCs w:val="16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color w:val="3F3F3F"/>
                <w:sz w:val="16"/>
                <w:szCs w:val="16"/>
              </w:rPr>
              <w:t>Lp.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212FDD43" w14:textId="77777777" w:rsidR="00034C36" w:rsidRPr="00312FFE" w:rsidRDefault="00034C36" w:rsidP="00312FFE">
            <w:pPr>
              <w:spacing w:after="0" w:line="240" w:lineRule="auto"/>
              <w:ind w:left="360"/>
              <w:jc w:val="center"/>
              <w:rPr>
                <w:rFonts w:ascii="Verdana" w:eastAsia="Calibri" w:hAnsi="Verdana" w:cs="Calibri"/>
                <w:b/>
                <w:bCs/>
                <w:i/>
                <w:color w:val="3F3F3F"/>
                <w:sz w:val="16"/>
                <w:szCs w:val="16"/>
              </w:rPr>
            </w:pPr>
          </w:p>
        </w:tc>
        <w:tc>
          <w:tcPr>
            <w:tcW w:w="12630" w:type="dxa"/>
            <w:gridSpan w:val="5"/>
            <w:shd w:val="clear" w:color="auto" w:fill="F2F2F2"/>
          </w:tcPr>
          <w:p w14:paraId="44481594" w14:textId="013DFDC8" w:rsidR="00034C36" w:rsidRPr="00312FFE" w:rsidRDefault="00034C36" w:rsidP="00312FF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color w:val="3F3F3F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Calibri" w:hAnsi="Verdana" w:cs="Calibri"/>
                <w:b/>
                <w:bCs/>
                <w:i/>
                <w:color w:val="3F3F3F"/>
                <w:sz w:val="16"/>
                <w:szCs w:val="16"/>
              </w:rPr>
              <w:t>Przedmiot zamówienia</w:t>
            </w:r>
            <w:r w:rsidRPr="00312FFE">
              <w:rPr>
                <w:rFonts w:ascii="Verdana" w:eastAsia="Calibri" w:hAnsi="Verdana" w:cs="Calibri"/>
                <w:b/>
                <w:bCs/>
                <w:i/>
                <w:color w:val="3F3F3F"/>
                <w:sz w:val="16"/>
                <w:szCs w:val="16"/>
              </w:rPr>
              <w:br/>
              <w:t>Wymagania minimalne Zamawiającego</w:t>
            </w:r>
          </w:p>
        </w:tc>
      </w:tr>
      <w:tr w:rsidR="00034C36" w:rsidRPr="00312FFE" w14:paraId="476EB164" w14:textId="77777777" w:rsidTr="00521A8E">
        <w:trPr>
          <w:trHeight w:val="1008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2688B06F" w14:textId="77777777" w:rsidR="00034C36" w:rsidRPr="00312FFE" w:rsidRDefault="00034C36" w:rsidP="00312FFE">
            <w:pPr>
              <w:jc w:val="center"/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</w:rPr>
            </w:pPr>
            <w:r w:rsidRPr="00312FFE"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</w:rPr>
              <w:t>1.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64E55DA0" w14:textId="77777777" w:rsidR="00034C36" w:rsidRPr="00312FFE" w:rsidRDefault="00034C36" w:rsidP="00312FFE">
            <w:pPr>
              <w:jc w:val="center"/>
              <w:rPr>
                <w:rFonts w:ascii="Verdana" w:eastAsia="Calibri" w:hAnsi="Verdana" w:cs="Times New Roman"/>
                <w:b/>
                <w:sz w:val="16"/>
                <w:szCs w:val="16"/>
              </w:rPr>
            </w:pPr>
            <w:r w:rsidRPr="00312FFE"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</w:rPr>
              <w:t>Konfiguracja serwer</w:t>
            </w:r>
            <w:r w:rsidRPr="00312FFE"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  <w:lang w:val="es-ES_tradnl"/>
              </w:rPr>
              <w:t>ó</w:t>
            </w:r>
            <w:r w:rsidRPr="00312FFE"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</w:rPr>
              <w:t>w</w:t>
            </w:r>
          </w:p>
          <w:p w14:paraId="4E45B205" w14:textId="77777777" w:rsidR="00034C36" w:rsidRPr="00312FFE" w:rsidRDefault="00034C36" w:rsidP="00312FFE">
            <w:pPr>
              <w:jc w:val="center"/>
              <w:rPr>
                <w:rFonts w:ascii="Verdana" w:eastAsia="Calibri" w:hAnsi="Verdana" w:cs="Times New Roman"/>
                <w:b/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12630" w:type="dxa"/>
            <w:gridSpan w:val="5"/>
            <w:vMerge w:val="restart"/>
          </w:tcPr>
          <w:p w14:paraId="62CB3D0F" w14:textId="4D2DA671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Montaż i instalacja sprzętu:</w:t>
            </w:r>
          </w:p>
          <w:p w14:paraId="29F26116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Montaż dwóch obudów blade w szafie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rack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w pomieszczeniu wskazanym przez Zamawiającego.</w:t>
            </w:r>
          </w:p>
          <w:p w14:paraId="52834D67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Umieszczenie serwerów blade w obudowach.</w:t>
            </w:r>
          </w:p>
          <w:p w14:paraId="123D3C0B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Podłączenie obudów i serwerów do listew zasilających PDU.</w:t>
            </w:r>
          </w:p>
          <w:p w14:paraId="52351A62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Podłączenie modułów zarządzania oraz interfejsów sieciowych obudów blade.</w:t>
            </w:r>
          </w:p>
          <w:p w14:paraId="5A41F7C5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sprzętowa i systemowa serwerów:</w:t>
            </w:r>
          </w:p>
          <w:p w14:paraId="2FCB1610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Uruchomienie serwerów i aktualizacja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mikrokodów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firmware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(BIOS,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iDRAC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/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iLO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, kontrolery RAID, HBA).</w:t>
            </w:r>
          </w:p>
          <w:p w14:paraId="1D1A20F5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Nadanie adresów IP dla interfejsów zarządzających.</w:t>
            </w:r>
          </w:p>
          <w:p w14:paraId="0E6F12E0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dostępu zdalnego (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iDRAC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/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iLO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).</w:t>
            </w:r>
          </w:p>
          <w:p w14:paraId="5633D3DF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Włączenie i konfiguracja mechanizmów automatycznych powiadomień o awariach.</w:t>
            </w:r>
          </w:p>
          <w:p w14:paraId="1D53EA34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pamięci masowej i systemu wirtualizacji:</w:t>
            </w:r>
          </w:p>
          <w:p w14:paraId="374C9EB7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kontrolerów RAID zgodnie z wymaganiami Zamawiającego.</w:t>
            </w:r>
          </w:p>
          <w:p w14:paraId="11719372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Dołączenie serwerów do istniejących zasobów macierzy dyskowych.</w:t>
            </w:r>
          </w:p>
          <w:p w14:paraId="4D324266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Integracja z istniejącym środowiskiem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vSphere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Standard.</w:t>
            </w:r>
          </w:p>
          <w:p w14:paraId="1C2A0F8F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Instalacja i konfiguracja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vSphere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:</w:t>
            </w:r>
          </w:p>
          <w:p w14:paraId="14A3A5E3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Instalacja i konfiguracja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ESXi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na nowych serwerach.</w:t>
            </w:r>
          </w:p>
          <w:p w14:paraId="651FAD22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Aktualizacja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ESXi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do najnowszej stabilnej wersji.</w:t>
            </w:r>
          </w:p>
          <w:p w14:paraId="0B41EFFC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sieci wirtualnej (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vSwitch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, VLAN).</w:t>
            </w:r>
          </w:p>
          <w:p w14:paraId="7BA048F8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Dołączenie serwerów do istniejącego klastra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vSphere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.</w:t>
            </w:r>
          </w:p>
          <w:p w14:paraId="4F1C5BA9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Konfiguracja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datastore’ów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dla maszyn wirtualnych.</w:t>
            </w:r>
          </w:p>
          <w:p w14:paraId="0DF54F1E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Ustawienie mechanizmów wysokiej dostępności (HA) oraz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vMotion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.</w:t>
            </w:r>
          </w:p>
          <w:p w14:paraId="16E8FAE2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sieci i integracja z infrastrukturą:</w:t>
            </w:r>
          </w:p>
          <w:p w14:paraId="02ED606F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Konfiguracja połączeń sieciowych pomiędzy nowymi serwerami, a przełącznikami HPE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FlexNetwork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7506</w:t>
            </w:r>
          </w:p>
          <w:p w14:paraId="67993BDE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VLAN i trunków na przełącznikach sieciowych.</w:t>
            </w:r>
          </w:p>
          <w:p w14:paraId="7C9AA0AB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Testowanie łączności i wydajności sieciowej.</w:t>
            </w:r>
          </w:p>
          <w:p w14:paraId="5312BBFA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Testy wydajności i funkcjonalności:</w:t>
            </w:r>
          </w:p>
          <w:p w14:paraId="10C24967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lastRenderedPageBreak/>
              <w:t>Weryfikacja poprawności działania systemu wirtualizacji.</w:t>
            </w:r>
          </w:p>
          <w:p w14:paraId="0886B742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Testy funkcji HA i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vMotion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.</w:t>
            </w:r>
          </w:p>
          <w:p w14:paraId="3331135A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Testy dostępu do zasobów pamięci masowej.</w:t>
            </w:r>
          </w:p>
          <w:p w14:paraId="7CC03C42" w14:textId="77777777" w:rsidR="00034C36" w:rsidRPr="00312FFE" w:rsidRDefault="00034C36" w:rsidP="00312FFE">
            <w:pPr>
              <w:numPr>
                <w:ilvl w:val="0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Dokumentacja i przekazanie środowiska:</w:t>
            </w:r>
          </w:p>
          <w:p w14:paraId="75D4A4A3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Przygotowanie dokumentacji technicznej obejmującej schemat połączeń, konfigurację sieci i adresacji IP.</w:t>
            </w:r>
          </w:p>
          <w:p w14:paraId="79BCFA5F" w14:textId="77777777" w:rsidR="00034C36" w:rsidRPr="00312FFE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Przekazanie środowiska do eksploatacji Zamawiającemu.</w:t>
            </w:r>
          </w:p>
          <w:p w14:paraId="61DE03C6" w14:textId="77777777" w:rsidR="00034C36" w:rsidRPr="00224537" w:rsidRDefault="00034C36" w:rsidP="00312FFE">
            <w:pPr>
              <w:numPr>
                <w:ilvl w:val="1"/>
                <w:numId w:val="14"/>
              </w:numPr>
              <w:spacing w:after="160" w:line="259" w:lineRule="auto"/>
              <w:contextualSpacing/>
              <w:rPr>
                <w:rFonts w:ascii="Verdana" w:eastAsia="Times New Roman" w:hAnsi="Verdana" w:cs="Arial"/>
                <w:color w:val="7030A0"/>
                <w:sz w:val="16"/>
                <w:szCs w:val="16"/>
                <w:lang w:eastAsia="pl-PL"/>
              </w:rPr>
            </w:pPr>
            <w:r w:rsidRPr="00224537">
              <w:rPr>
                <w:rFonts w:ascii="Verdana" w:eastAsia="Times New Roman" w:hAnsi="Verdana" w:cs="Arial"/>
                <w:color w:val="7030A0"/>
                <w:sz w:val="16"/>
                <w:szCs w:val="16"/>
                <w:lang w:eastAsia="pl-PL"/>
              </w:rPr>
              <w:t>Szkolenie 3 administratorów z obsługi nowo wdrożonych komponentów.</w:t>
            </w:r>
          </w:p>
          <w:p w14:paraId="6732EED3" w14:textId="77777777" w:rsidR="00034C36" w:rsidRPr="00312FFE" w:rsidRDefault="00034C36" w:rsidP="00312FFE">
            <w:pPr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 przypadku wątpliwości odnoszących się do poprawności wykonania migracji i konfiguracji w/w systemów Zamawiający zweryfikuje poprawność konfiguracji i migracji u producentów użytkowanych systemów, których te usługi dotyczą.</w:t>
            </w:r>
          </w:p>
          <w:p w14:paraId="1D43A71C" w14:textId="2800F4B6" w:rsidR="00034C36" w:rsidRPr="00312FFE" w:rsidRDefault="00034C36" w:rsidP="00312FFE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Konfiguracja przełączników SAN z pozostałymi elementami dostarczanej infrastruktury (konfiguracja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zoningu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, zastosowanie najlepszych praktyk, aby uzyskać maksymalną wydajność i bezpieczeństwo).</w:t>
            </w:r>
          </w:p>
        </w:tc>
      </w:tr>
      <w:tr w:rsidR="00034C36" w:rsidRPr="00312FFE" w14:paraId="3620944A" w14:textId="77777777" w:rsidTr="00521A8E">
        <w:trPr>
          <w:trHeight w:val="923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7C982975" w14:textId="77777777" w:rsidR="00034C36" w:rsidRPr="00312FFE" w:rsidRDefault="00034C36" w:rsidP="00312FFE">
            <w:pPr>
              <w:jc w:val="center"/>
              <w:rPr>
                <w:rFonts w:ascii="Verdana" w:eastAsia="Calibri" w:hAnsi="Verdana" w:cs="Tahoma"/>
                <w:b/>
                <w:sz w:val="16"/>
                <w:szCs w:val="16"/>
              </w:rPr>
            </w:pPr>
            <w:r w:rsidRPr="00312FFE">
              <w:rPr>
                <w:rFonts w:ascii="Verdana" w:eastAsia="Calibri" w:hAnsi="Verdana" w:cs="Tahoma"/>
                <w:b/>
                <w:sz w:val="16"/>
                <w:szCs w:val="16"/>
              </w:rPr>
              <w:t>2.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747B6F6D" w14:textId="77777777" w:rsidR="00034C36" w:rsidRPr="00312FFE" w:rsidRDefault="00034C36" w:rsidP="00312FFE">
            <w:pPr>
              <w:jc w:val="center"/>
              <w:rPr>
                <w:rFonts w:ascii="Verdana" w:eastAsia="Calibri" w:hAnsi="Verdana" w:cs="Tahoma"/>
                <w:b/>
                <w:sz w:val="16"/>
                <w:szCs w:val="16"/>
              </w:rPr>
            </w:pPr>
            <w:r w:rsidRPr="00312FFE">
              <w:rPr>
                <w:rFonts w:ascii="Verdana" w:eastAsia="Calibri" w:hAnsi="Verdana" w:cs="Tahoma"/>
                <w:b/>
                <w:sz w:val="16"/>
                <w:szCs w:val="16"/>
              </w:rPr>
              <w:t>Konfiguracja posiadanych przełączników SAN</w:t>
            </w:r>
          </w:p>
        </w:tc>
        <w:tc>
          <w:tcPr>
            <w:tcW w:w="12630" w:type="dxa"/>
            <w:gridSpan w:val="5"/>
            <w:vMerge/>
          </w:tcPr>
          <w:p w14:paraId="3E6EA79A" w14:textId="45805468" w:rsidR="00034C36" w:rsidRPr="00312FFE" w:rsidRDefault="00034C36" w:rsidP="00312FFE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034C36" w:rsidRPr="00312FFE" w14:paraId="5B45B5F0" w14:textId="77777777" w:rsidTr="005C3319">
        <w:trPr>
          <w:trHeight w:val="4980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1AE5B074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bdr w:val="none" w:sz="0" w:space="0" w:color="auto" w:frame="1"/>
                <w:lang w:eastAsia="pl-PL"/>
              </w:rPr>
              <w:t>3.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78AF163F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bdr w:val="none" w:sz="0" w:space="0" w:color="auto" w:frame="1"/>
                <w:lang w:eastAsia="pl-PL"/>
              </w:rPr>
              <w:t>Konfiguracja posiadanych przełączników LAN</w:t>
            </w:r>
          </w:p>
        </w:tc>
        <w:tc>
          <w:tcPr>
            <w:tcW w:w="12630" w:type="dxa"/>
            <w:gridSpan w:val="5"/>
          </w:tcPr>
          <w:p w14:paraId="6FF5735B" w14:textId="6CEF6435" w:rsidR="00034C36" w:rsidRPr="00312FFE" w:rsidRDefault="00034C36" w:rsidP="00312FFE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Konfiguracja przełączników LAN z pozostałymi elementami infrastruktury (konfiguracja VLAN, zastosowanie najlepszych praktyk aby uzyskać maksymalną wydajność i bezpieczeństwo).</w:t>
            </w:r>
          </w:p>
          <w:p w14:paraId="36576FA8" w14:textId="77777777" w:rsidR="00034C36" w:rsidRPr="00312FFE" w:rsidRDefault="00034C36" w:rsidP="00312FFE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Instalacja modułów HPE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FlexNetwork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7500 2.4Tbps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Fabric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with 8-port 1/10GbE SFP+ and 2-port 40GbE QSFP+ MPU w istniejących przełącznikach HPE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FlexNetwork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7506 w tym: </w:t>
            </w:r>
          </w:p>
          <w:p w14:paraId="536354C6" w14:textId="77777777" w:rsidR="00034C36" w:rsidRPr="00312FFE" w:rsidRDefault="00034C36" w:rsidP="00312FF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Analiza przedwdrożeniowa</w:t>
            </w:r>
          </w:p>
          <w:p w14:paraId="24B81A7B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Weryfikacja wersji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firmware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przełączników oraz kompatybilności modułu</w:t>
            </w:r>
          </w:p>
          <w:p w14:paraId="45DC9F66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Ocena dostępnych slotów w istniejącej infrastrukturze</w:t>
            </w:r>
          </w:p>
          <w:p w14:paraId="3BDBE72B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Opracowanie planu wdrożenia w celu minimalizacji przestojów</w:t>
            </w:r>
          </w:p>
          <w:p w14:paraId="7E4031A9" w14:textId="77777777" w:rsidR="00034C36" w:rsidRPr="00312FFE" w:rsidRDefault="00034C36" w:rsidP="00312FF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Dostawa i weryfikacja sprzętu</w:t>
            </w:r>
          </w:p>
          <w:p w14:paraId="7FBE26D0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Dostarczenie modułów do siedziby Zamawiającego</w:t>
            </w:r>
          </w:p>
          <w:p w14:paraId="3CE3F4AC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Wstępna kontrola jakości dostarczonych modułów</w:t>
            </w:r>
          </w:p>
          <w:p w14:paraId="102E2EBF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Potwierdzenie zgodności z wymaganiami Zamawiającego</w:t>
            </w:r>
          </w:p>
          <w:p w14:paraId="56C41B12" w14:textId="77777777" w:rsidR="00034C36" w:rsidRPr="00312FFE" w:rsidRDefault="00034C36" w:rsidP="00312FF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Montaż i konfiguracja</w:t>
            </w:r>
          </w:p>
          <w:p w14:paraId="3C4F5888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Instalacja modułów w przełącznikach HPE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FlexNetwork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7506</w:t>
            </w:r>
          </w:p>
          <w:p w14:paraId="4B042ED3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Aktualizacja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firmware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 xml:space="preserve"> przełączników (jeśli wymagane)</w:t>
            </w:r>
          </w:p>
          <w:p w14:paraId="7A85312F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Konfiguracja portów zgodnie z wymaganiami Zamawiającego</w:t>
            </w:r>
          </w:p>
          <w:p w14:paraId="62BCE4CA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Integracja modułów z istniejącą i nowo rozbudowywaną infrastrukturą sieciową w tym nowymi obudowami blade.</w:t>
            </w:r>
          </w:p>
          <w:p w14:paraId="03A1F805" w14:textId="77777777" w:rsidR="00034C36" w:rsidRPr="00312FFE" w:rsidRDefault="00034C36" w:rsidP="00312FF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Testy</w:t>
            </w:r>
          </w:p>
          <w:p w14:paraId="77B49B19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Sprawdzenie poprawności działania modułów</w:t>
            </w:r>
          </w:p>
          <w:p w14:paraId="66AF12A1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Testy przepustowości i stabilności połączeń</w:t>
            </w:r>
          </w:p>
          <w:p w14:paraId="656A90C3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Symulacja awarii i analiza poprawności redundancji</w:t>
            </w:r>
          </w:p>
          <w:p w14:paraId="444086B8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Sporządzenie raportu z testów</w:t>
            </w:r>
          </w:p>
          <w:p w14:paraId="7A7D20AC" w14:textId="77777777" w:rsidR="00034C36" w:rsidRPr="00312FFE" w:rsidRDefault="00034C36" w:rsidP="00312FF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Dokumentacja powykonawcza</w:t>
            </w:r>
          </w:p>
          <w:p w14:paraId="2D5B72E7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Opis wykonanych prac</w:t>
            </w:r>
          </w:p>
          <w:p w14:paraId="2853CAAE" w14:textId="77777777" w:rsidR="00034C36" w:rsidRPr="00312FFE" w:rsidRDefault="00034C36" w:rsidP="00312FFE">
            <w:pPr>
              <w:numPr>
                <w:ilvl w:val="1"/>
                <w:numId w:val="17"/>
              </w:num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bdr w:val="none" w:sz="0" w:space="0" w:color="auto" w:frame="1"/>
                <w:lang w:eastAsia="pl-PL"/>
              </w:rPr>
              <w:t>Dokumentacja konfiguracyjna i schematy podłączeń</w:t>
            </w:r>
          </w:p>
          <w:p w14:paraId="7A63A1DE" w14:textId="77777777" w:rsidR="00034C36" w:rsidRPr="00312FFE" w:rsidRDefault="00034C36" w:rsidP="00312FFE">
            <w:pPr>
              <w:spacing w:after="0" w:line="240" w:lineRule="auto"/>
              <w:rPr>
                <w:rFonts w:ascii="Verdana" w:eastAsia="Calibri" w:hAnsi="Verdana" w:cs="Calibri"/>
                <w:sz w:val="16"/>
                <w:szCs w:val="16"/>
              </w:rPr>
            </w:pPr>
          </w:p>
        </w:tc>
      </w:tr>
      <w:tr w:rsidR="00034C36" w:rsidRPr="00312FFE" w14:paraId="1475F8E5" w14:textId="77777777" w:rsidTr="00F20AEB">
        <w:trPr>
          <w:trHeight w:val="1518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1C618E6F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65A1EE6C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Konfiguracja maszyn wirtualnych i migracja aplikacji</w:t>
            </w:r>
          </w:p>
        </w:tc>
        <w:tc>
          <w:tcPr>
            <w:tcW w:w="12630" w:type="dxa"/>
            <w:gridSpan w:val="5"/>
          </w:tcPr>
          <w:p w14:paraId="1044849F" w14:textId="6C720075" w:rsidR="00034C36" w:rsidRPr="00312FFE" w:rsidRDefault="00034C36" w:rsidP="00312FF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Przygotowanie nowych maszyn wirtualnych (VM)</w:t>
            </w:r>
          </w:p>
          <w:p w14:paraId="2FA08401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Utworzenie min. czterech nowych maszyn wirtualnych na nowym środowisku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vSphere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.</w:t>
            </w:r>
          </w:p>
          <w:p w14:paraId="3BF4F5B4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Instalacja i konfiguracja systemów operacyjnych zgodnych z wymaganiami aplikacji.</w:t>
            </w:r>
          </w:p>
          <w:p w14:paraId="3F82BDFA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interfejsów sieciowych, adresacji IP oraz zasobów dyskowych.</w:t>
            </w:r>
          </w:p>
          <w:p w14:paraId="15BEF385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Weryfikacja poprawności połączeń z infrastrukturą sieciową.</w:t>
            </w:r>
          </w:p>
          <w:p w14:paraId="5990E4AB" w14:textId="77777777" w:rsidR="00034C36" w:rsidRPr="00312FFE" w:rsidRDefault="00034C36" w:rsidP="00312FF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Analiza aplikacji i środowiska migracji</w:t>
            </w:r>
          </w:p>
          <w:p w14:paraId="26A16C88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Inwentaryzacja obecnych systemów i aplikacji pod kątem wymagań migracji.</w:t>
            </w:r>
          </w:p>
          <w:p w14:paraId="19CD7347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Weryfikacja kompatybilności aplikacji z nowym systemem operacyjnym.</w:t>
            </w:r>
          </w:p>
          <w:p w14:paraId="79CC2469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Przygotowanie środowiska aplikacyjnego (bazy danych, repozytoria, uprawnienia użytkowników).</w:t>
            </w:r>
          </w:p>
          <w:p w14:paraId="279DC423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Opracowanie strategii migracji i mechanizmów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rollback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w razie problemów.</w:t>
            </w:r>
          </w:p>
          <w:p w14:paraId="6A7A2D15" w14:textId="77777777" w:rsidR="00034C36" w:rsidRPr="00312FFE" w:rsidRDefault="00034C36" w:rsidP="00312FF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Migracja aplikacji i danych</w:t>
            </w:r>
          </w:p>
          <w:p w14:paraId="6C206B93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Migracja aplikacji EDM, CATO, Portal Pacjenta, Integracja HIS_PACS na nowe maszyny wirtualne.</w:t>
            </w:r>
          </w:p>
          <w:p w14:paraId="32CBC44A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Migracja baz danych, plików konfiguracyjnych i ustawień systemowych.</w:t>
            </w:r>
          </w:p>
          <w:p w14:paraId="4E361549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Konfiguracja integracji z systemami zewnętrznymi (HIS, PACS, API).</w:t>
            </w:r>
          </w:p>
          <w:p w14:paraId="0BDB7986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lastRenderedPageBreak/>
              <w:t>Weryfikacja dostępności i poprawnego działania aplikacji po migracji.</w:t>
            </w:r>
          </w:p>
          <w:p w14:paraId="7DD1C1A6" w14:textId="77777777" w:rsidR="00034C36" w:rsidRPr="00312FFE" w:rsidRDefault="00034C36" w:rsidP="00312FF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Testy bezpieczeństwa </w:t>
            </w:r>
          </w:p>
          <w:p w14:paraId="72FEF171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Identyfikacja podatności systemowych (CVE)</w:t>
            </w:r>
          </w:p>
          <w:p w14:paraId="39816ADF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Wykrywanie nieaktualnych poprawek i łat systemowych</w:t>
            </w:r>
          </w:p>
          <w:p w14:paraId="34EDB95D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Wykrywanie ekspozycji usług sieciowych na zagrożenia (np. SMB, RDP, RPC, HTTP/HTTPS)</w:t>
            </w:r>
          </w:p>
          <w:p w14:paraId="1EED0226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Wykrywanie otwartych portów i zbędnych usług</w:t>
            </w:r>
          </w:p>
          <w:p w14:paraId="05782BB9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Skanowanie aktywnych usług i analiza otwartych portów</w:t>
            </w:r>
          </w:p>
          <w:p w14:paraId="6E32095C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Klasyfikacja podatności według poziomu krytyczności (niska, średnia, wysoka, krytyczna)</w:t>
            </w:r>
          </w:p>
          <w:p w14:paraId="109DEE42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Identyfikacja najbardziej istotnych zagrożeń wpływających na bezpieczeństwo systemu</w:t>
            </w:r>
          </w:p>
          <w:p w14:paraId="15CA19BE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Sprawdzenie, które podatności mogą być natychmiast usunięte poprzez aktualizacje lub zmiany konfiguracji</w:t>
            </w:r>
          </w:p>
          <w:p w14:paraId="054A579B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Sporządzenie raportu końcowego zawierającego:</w:t>
            </w:r>
          </w:p>
          <w:p w14:paraId="100F9706" w14:textId="77777777" w:rsidR="00034C36" w:rsidRPr="00312FFE" w:rsidRDefault="00034C36" w:rsidP="00312FFE">
            <w:pPr>
              <w:numPr>
                <w:ilvl w:val="2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Podsumowanie wyników skanowania</w:t>
            </w:r>
          </w:p>
          <w:p w14:paraId="4121801F" w14:textId="77777777" w:rsidR="00034C36" w:rsidRPr="00312FFE" w:rsidRDefault="00034C36" w:rsidP="00312FFE">
            <w:pPr>
              <w:numPr>
                <w:ilvl w:val="2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Szczegółową listę wykrytych podatności z ich opisem oraz poziomem krytyczności</w:t>
            </w:r>
          </w:p>
          <w:p w14:paraId="3D3CEEEB" w14:textId="77777777" w:rsidR="00034C36" w:rsidRPr="00312FFE" w:rsidRDefault="00034C36" w:rsidP="00312FFE">
            <w:pPr>
              <w:numPr>
                <w:ilvl w:val="2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Rekomendacje dotyczące eliminacji wykrytych zagrożeń</w:t>
            </w:r>
          </w:p>
          <w:p w14:paraId="65A6760D" w14:textId="77777777" w:rsidR="00034C36" w:rsidRPr="00312FFE" w:rsidRDefault="00034C36" w:rsidP="00312FFE">
            <w:pPr>
              <w:numPr>
                <w:ilvl w:val="2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Lista priorytetowych działań naprawczych</w:t>
            </w:r>
          </w:p>
          <w:p w14:paraId="3E0BB1E8" w14:textId="77777777" w:rsidR="00034C36" w:rsidRPr="00312FFE" w:rsidRDefault="00034C36" w:rsidP="00312FF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Testy</w:t>
            </w:r>
          </w:p>
          <w:p w14:paraId="61B4DB4F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Testy funkcjonalne i wydajnościowe aplikacji w nowym środowisku.</w:t>
            </w:r>
          </w:p>
          <w:p w14:paraId="724E5138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Weryfikacja poprawności połączeń sieciowych i integracji z innymi systemami.</w:t>
            </w:r>
          </w:p>
          <w:p w14:paraId="418EC449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Testy odtwarzania danych z backupu w celu zapewnienia bezpieczeństwa.</w:t>
            </w:r>
          </w:p>
          <w:p w14:paraId="1D0CF093" w14:textId="77777777" w:rsidR="00034C36" w:rsidRPr="00312FFE" w:rsidRDefault="00034C36" w:rsidP="00312FFE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Przekazanie środowiska do eksploatacji i dokumentacji.</w:t>
            </w:r>
          </w:p>
        </w:tc>
      </w:tr>
      <w:tr w:rsidR="00034C36" w:rsidRPr="00312FFE" w14:paraId="1573E119" w14:textId="77777777" w:rsidTr="00C37E28">
        <w:trPr>
          <w:trHeight w:val="1008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0CDA133B" w14:textId="4CCD105E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F8689B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lastRenderedPageBreak/>
              <w:t>5.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25206E17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Konfiguracja backupu baz danych</w:t>
            </w:r>
          </w:p>
          <w:p w14:paraId="682C2FE9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630" w:type="dxa"/>
            <w:gridSpan w:val="5"/>
          </w:tcPr>
          <w:p w14:paraId="0236E965" w14:textId="4BB807AC" w:rsidR="00034C36" w:rsidRPr="00312FFE" w:rsidRDefault="00034C36" w:rsidP="00312FFE">
            <w:pPr>
              <w:numPr>
                <w:ilvl w:val="0"/>
                <w:numId w:val="15"/>
              </w:numPr>
              <w:spacing w:after="0" w:line="240" w:lineRule="auto"/>
              <w:ind w:left="363" w:hanging="352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Analiza i inwentaryzacja obecnego systemu backupu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1.1. Weryfikacja aktualnej infrastruktury systemu backupowego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Commvault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Backup &amp;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Recovery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, w tym używanych polityk retencji, harmonogramów oraz obciążenia systemu.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1.2. Inwentaryzacja istniejących zadań backupowych oraz ocena ich efektywności w kontekście planowanego rozszerzenia.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1.3. Analiza dostępnej przestrzeni dyskowej na repozytoriach backupowych i ocena jej wystarczalności dla dodatkowych 60 maszyn wirtualnych.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1.4. Identyfikacja potencjalnych wąskich gardeł w wydajności systemu backupu, w tym zasobów sieciowych i serwerów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proxy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backupu.</w:t>
            </w:r>
          </w:p>
          <w:p w14:paraId="0FA482D0" w14:textId="77777777" w:rsidR="00034C36" w:rsidRPr="00312FFE" w:rsidRDefault="00034C36" w:rsidP="00312FF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Integracja nowych serwerów z systemem backupowym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2.1. Podłączenie nowych hostów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wirtualizacyjnych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do systemu zarządzania kopiami zapasowymi w celu zapewnienia pełnej obsługi backupu na poziomie całej infrastruktury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vSphere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2.2. Skonfigurowanie dostępu do nowych zasobów macierzowych i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datastore’ów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, aby umożliwić efektywną ochronę danych na nowo wdrożonych serwerach.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2.3. Weryfikacja ustawień sieciowych i optymalizacja przepustowości, aby uniknąć zakłóceń w działaniu systemów produkcyjnych podczas realizacji zadań backupowych.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2.4. Sprawdzenie poprawności komunikacji systemu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Commvault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Backup &amp;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Recovery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z nowymi hostami i zasobami pamięci masowej.</w:t>
            </w:r>
          </w:p>
          <w:p w14:paraId="353B251B" w14:textId="77777777" w:rsidR="00034C36" w:rsidRPr="00312FFE" w:rsidRDefault="00034C36" w:rsidP="00312FFE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Rozszerzenie konfiguracji o 60 nowych maszyn wirtualnych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3.1. Zarejestrowanie licencji na 60 nowych maszyn wirtualnych w systemie backupowym </w:t>
            </w:r>
          </w:p>
          <w:p w14:paraId="390B487D" w14:textId="77777777" w:rsidR="00034C36" w:rsidRPr="00312FFE" w:rsidRDefault="00034C36" w:rsidP="00312FFE">
            <w:pPr>
              <w:spacing w:after="0" w:line="240" w:lineRule="auto"/>
              <w:ind w:left="360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3.2. Skonfigurowanie polityk retencji kopii zapasowych dla nowych maszyn zgodnie z wymaganiami Zamawiającego, zapewniając zgodność z obowiązującymi regulacjami dotyczącymi przechowywania danych.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3.3. Ustawienie optymalnych metod backupu (np. backupu na poziomie obrazów maszyn wirtualnych, przyrostowego backupu,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deduplikacji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) w celu minimalizacji zużycia zasobów i zwiększenia wydajności.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3.4. Włączenie funkcji automatycznego wykrywania i ochrony nowych maszyn wirtualnych w systemie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VMware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, aby zapewnić ich natychmiastową ochronę po wdrożeniu.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3.5. Testowe wykonanie kopii zapasowych na wybranych maszynach w celu weryfikacji poprawności konfiguracji i wydajności systemu backupowego.</w:t>
            </w:r>
          </w:p>
          <w:p w14:paraId="00E8A86C" w14:textId="77777777" w:rsidR="00034C36" w:rsidRPr="00312FFE" w:rsidRDefault="00034C36" w:rsidP="00312FFE">
            <w:pPr>
              <w:numPr>
                <w:ilvl w:val="0"/>
                <w:numId w:val="15"/>
              </w:numPr>
              <w:spacing w:after="160" w:line="259" w:lineRule="auto"/>
              <w:ind w:left="317" w:hanging="283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Optymalizacja i testy wydajnościowe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4.1. Weryfikacja czasu realizacji zadań backupowych i dostosowanie harmonogramów w celu optymalnego wykorzystania dostępnych zasobów infrastrukturalnych.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4.2. Przeprowadzenie testów odtwarzania danych dla wybranych maszyn wirtualnych w celu potwierdzenia poprawności wykonywanych kopii zapasowych.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4.3. Optymalizacja ustawień </w:t>
            </w:r>
            <w:proofErr w:type="spellStart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deduplikacji</w:t>
            </w:r>
            <w:proofErr w:type="spellEnd"/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 xml:space="preserve"> i kompresji danych w celu ograniczenia zużycia przestrzeni dyskowej i zwiększenia efektywności 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lastRenderedPageBreak/>
              <w:t>przechowywania kopii zapasowych.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>4.4. Zapewnienie zgodności z politykami ochrony danych oraz wytycznymi Zamawiającego w zakresie retencji i dostępności backupu.</w:t>
            </w:r>
          </w:p>
          <w:p w14:paraId="7891F5DF" w14:textId="77777777" w:rsidR="00034C36" w:rsidRPr="00312FFE" w:rsidRDefault="00034C36" w:rsidP="00312FFE">
            <w:pPr>
              <w:numPr>
                <w:ilvl w:val="0"/>
                <w:numId w:val="15"/>
              </w:numPr>
              <w:spacing w:after="160" w:line="259" w:lineRule="auto"/>
              <w:ind w:left="317" w:hanging="283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Przekazanie środowiska i dokumentacja</w:t>
            </w: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br/>
              <w:t xml:space="preserve">5.1. Przygotowanie szczegółowej dokumentacji technicznej zawierającej nową konfigurację </w:t>
            </w:r>
          </w:p>
          <w:p w14:paraId="12926686" w14:textId="77777777" w:rsidR="00034C36" w:rsidRPr="00312FFE" w:rsidRDefault="00034C36" w:rsidP="00312FFE">
            <w:pPr>
              <w:ind w:left="317"/>
              <w:contextualSpacing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</w:p>
        </w:tc>
      </w:tr>
      <w:tr w:rsidR="00034C36" w:rsidRPr="00312FFE" w14:paraId="1FCB113B" w14:textId="77777777" w:rsidTr="00AF2694">
        <w:trPr>
          <w:trHeight w:val="640"/>
          <w:jc w:val="center"/>
        </w:trPr>
        <w:tc>
          <w:tcPr>
            <w:tcW w:w="1175" w:type="dxa"/>
            <w:gridSpan w:val="2"/>
            <w:shd w:val="clear" w:color="auto" w:fill="F2F2F2"/>
            <w:vAlign w:val="center"/>
          </w:tcPr>
          <w:p w14:paraId="198F3B53" w14:textId="7096E39B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F8689B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lastRenderedPageBreak/>
              <w:t>6</w:t>
            </w:r>
            <w:r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503" w:type="dxa"/>
            <w:gridSpan w:val="2"/>
            <w:shd w:val="clear" w:color="auto" w:fill="F2F2F2"/>
            <w:vAlign w:val="center"/>
          </w:tcPr>
          <w:p w14:paraId="26E39E52" w14:textId="77777777" w:rsidR="00034C36" w:rsidRPr="00312FFE" w:rsidRDefault="00034C36" w:rsidP="00312FFE">
            <w:pPr>
              <w:jc w:val="center"/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b/>
                <w:sz w:val="16"/>
                <w:szCs w:val="16"/>
                <w:lang w:eastAsia="pl-PL"/>
              </w:rPr>
              <w:t xml:space="preserve">Oświadczenie </w:t>
            </w:r>
          </w:p>
        </w:tc>
        <w:tc>
          <w:tcPr>
            <w:tcW w:w="12630" w:type="dxa"/>
            <w:gridSpan w:val="5"/>
          </w:tcPr>
          <w:p w14:paraId="053D67FD" w14:textId="3DE5DCB0" w:rsidR="00034C36" w:rsidRPr="00312FFE" w:rsidRDefault="00034C36" w:rsidP="00312FFE">
            <w:pPr>
              <w:jc w:val="both"/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</w:pPr>
            <w:r w:rsidRPr="00312FFE">
              <w:rPr>
                <w:rFonts w:ascii="Verdana" w:eastAsia="Times New Roman" w:hAnsi="Verdana" w:cs="Arial"/>
                <w:sz w:val="16"/>
                <w:szCs w:val="16"/>
                <w:lang w:eastAsia="pl-PL"/>
              </w:rPr>
              <w:t>Oświadczam, że wykonam wyżej opisane usługi zgodnie z opisem i przedstawionymi wymaganiami.</w:t>
            </w:r>
          </w:p>
        </w:tc>
      </w:tr>
    </w:tbl>
    <w:p w14:paraId="7F21F283" w14:textId="77777777" w:rsidR="00312FFE" w:rsidRPr="001C620D" w:rsidRDefault="00312FFE" w:rsidP="00EC384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Arial" w:hAnsi="Verdana" w:cs="Tahoma"/>
          <w:b/>
          <w:i/>
          <w:color w:val="7030A0"/>
          <w:sz w:val="16"/>
          <w:szCs w:val="16"/>
          <w:highlight w:val="yellow"/>
          <w:u w:val="single"/>
          <w:lang w:eastAsia="ar-SA"/>
        </w:rPr>
      </w:pPr>
    </w:p>
    <w:tbl>
      <w:tblPr>
        <w:tblW w:w="6287" w:type="pct"/>
        <w:jc w:val="right"/>
        <w:tblLayout w:type="fixed"/>
        <w:tblLook w:val="01E0" w:firstRow="1" w:lastRow="1" w:firstColumn="1" w:lastColumn="1" w:noHBand="0" w:noVBand="0"/>
      </w:tblPr>
      <w:tblGrid>
        <w:gridCol w:w="9959"/>
        <w:gridCol w:w="9402"/>
      </w:tblGrid>
      <w:tr w:rsidR="00EC384A" w:rsidRPr="001C620D" w14:paraId="521E4CB7" w14:textId="77777777" w:rsidTr="00B924FE">
        <w:trPr>
          <w:jc w:val="right"/>
        </w:trPr>
        <w:tc>
          <w:tcPr>
            <w:tcW w:w="2572" w:type="pct"/>
            <w:vAlign w:val="center"/>
          </w:tcPr>
          <w:p w14:paraId="6802CAAD" w14:textId="77777777" w:rsidR="00EC384A" w:rsidRPr="001C620D" w:rsidRDefault="00EC384A" w:rsidP="00AB3D07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</w:p>
          <w:p w14:paraId="4E262AC9" w14:textId="77777777" w:rsidR="00EC384A" w:rsidRPr="001C620D" w:rsidRDefault="00EC384A" w:rsidP="00AB3D07">
            <w:pPr>
              <w:spacing w:after="0" w:line="240" w:lineRule="auto"/>
              <w:jc w:val="right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1C620D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…………….…..……………</w:t>
            </w:r>
          </w:p>
        </w:tc>
        <w:tc>
          <w:tcPr>
            <w:tcW w:w="2428" w:type="pct"/>
            <w:vAlign w:val="center"/>
          </w:tcPr>
          <w:p w14:paraId="294435FD" w14:textId="77777777" w:rsidR="00EC384A" w:rsidRPr="001C620D" w:rsidRDefault="00EC384A" w:rsidP="00AB3D07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</w:p>
          <w:p w14:paraId="38D80400" w14:textId="77777777" w:rsidR="00EC384A" w:rsidRPr="001C620D" w:rsidRDefault="00EC384A" w:rsidP="00AB3D07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1C620D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                                               ………………………………………………….……………………..</w:t>
            </w:r>
          </w:p>
        </w:tc>
      </w:tr>
      <w:tr w:rsidR="00EC384A" w:rsidRPr="001C620D" w14:paraId="475C7D82" w14:textId="77777777" w:rsidTr="00B924FE">
        <w:trPr>
          <w:trHeight w:val="70"/>
          <w:jc w:val="right"/>
        </w:trPr>
        <w:tc>
          <w:tcPr>
            <w:tcW w:w="2572" w:type="pct"/>
            <w:vAlign w:val="center"/>
          </w:tcPr>
          <w:p w14:paraId="6F71E4B7" w14:textId="77777777" w:rsidR="00EC384A" w:rsidRPr="001C620D" w:rsidRDefault="00EC384A" w:rsidP="00AB3D07">
            <w:pPr>
              <w:spacing w:after="0" w:line="240" w:lineRule="auto"/>
              <w:jc w:val="right"/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</w:pPr>
            <w:r w:rsidRPr="001C620D"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  <w:t>Miejscowość / Data</w:t>
            </w:r>
          </w:p>
        </w:tc>
        <w:tc>
          <w:tcPr>
            <w:tcW w:w="2428" w:type="pct"/>
            <w:vAlign w:val="center"/>
          </w:tcPr>
          <w:p w14:paraId="7F603152" w14:textId="321A69E9" w:rsidR="00EC384A" w:rsidRPr="001C620D" w:rsidRDefault="009F0926" w:rsidP="009F0926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  <w:t xml:space="preserve">                                                                   </w:t>
            </w:r>
            <w:r w:rsidR="00EC384A" w:rsidRPr="001C620D"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  <w:t>Podpis(y) osoby(osób) upoważnionej(ych)</w:t>
            </w:r>
          </w:p>
          <w:p w14:paraId="285105E9" w14:textId="77777777" w:rsidR="00EC384A" w:rsidRPr="001C620D" w:rsidRDefault="00EC384A" w:rsidP="00AB3D07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1C620D"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  <w:t xml:space="preserve">                                                                      do podpisania niniejszej oferty </w:t>
            </w:r>
            <w:r w:rsidRPr="001C620D">
              <w:rPr>
                <w:rFonts w:ascii="Verdana" w:eastAsia="Times New Roman" w:hAnsi="Verdana" w:cs="Tahoma"/>
                <w:b/>
                <w:sz w:val="16"/>
                <w:szCs w:val="16"/>
                <w:lang w:eastAsia="pl-PL"/>
              </w:rPr>
              <w:br/>
              <w:t xml:space="preserve">                                                                    w imieniu Wykonawcy(ów)</w:t>
            </w:r>
          </w:p>
        </w:tc>
      </w:tr>
    </w:tbl>
    <w:p w14:paraId="0C1DFE51" w14:textId="77777777" w:rsidR="007E1ED1" w:rsidRDefault="007E1ED1" w:rsidP="003D36EE">
      <w:pPr>
        <w:spacing w:after="0" w:line="360" w:lineRule="auto"/>
        <w:rPr>
          <w:rFonts w:ascii="Verdana" w:eastAsia="Times New Roman" w:hAnsi="Verdana" w:cs="Tahoma"/>
          <w:b/>
          <w:iCs/>
          <w:sz w:val="16"/>
          <w:szCs w:val="16"/>
          <w:lang w:eastAsia="pl-PL"/>
        </w:rPr>
      </w:pPr>
    </w:p>
    <w:sectPr w:rsidR="007E1ED1" w:rsidSect="007120A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709" w:footer="380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2666" w14:textId="77777777" w:rsidR="00A83324" w:rsidRDefault="00A83324" w:rsidP="0081588C">
      <w:pPr>
        <w:spacing w:after="0" w:line="240" w:lineRule="auto"/>
      </w:pPr>
      <w:r>
        <w:separator/>
      </w:r>
    </w:p>
  </w:endnote>
  <w:endnote w:type="continuationSeparator" w:id="0">
    <w:p w14:paraId="3729551F" w14:textId="77777777" w:rsidR="00A83324" w:rsidRDefault="00A83324" w:rsidP="0081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AF82" w14:textId="77777777" w:rsidR="00330C73" w:rsidRDefault="00330C73" w:rsidP="00882E56">
    <w:pPr>
      <w:pStyle w:val="Stopka"/>
      <w:framePr w:w="8879" w:wrap="around" w:vAnchor="text" w:hAnchor="page" w:x="7426" w:y="12"/>
      <w:rPr>
        <w:rStyle w:val="Numerstrony"/>
      </w:rPr>
    </w:pPr>
    <w:r>
      <w:rPr>
        <w:rStyle w:val="Numerstrony"/>
      </w:rPr>
      <w:t>30</w:t>
    </w:r>
  </w:p>
  <w:p w14:paraId="1ECEEF90" w14:textId="77777777" w:rsidR="00330C73" w:rsidRDefault="00330C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8C28" w14:textId="77777777" w:rsidR="00330C73" w:rsidRDefault="00330C73" w:rsidP="00882E56">
    <w:pPr>
      <w:pStyle w:val="Stopka"/>
      <w:tabs>
        <w:tab w:val="clear" w:pos="4536"/>
        <w:tab w:val="clear" w:pos="9072"/>
        <w:tab w:val="left" w:pos="8314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D442" w14:textId="77777777" w:rsidR="00330C73" w:rsidRDefault="00330C73" w:rsidP="00882E56">
    <w:pPr>
      <w:pStyle w:val="Stopka"/>
      <w:jc w:val="center"/>
    </w:pPr>
    <w:r>
      <w:t>27</w:t>
    </w:r>
  </w:p>
  <w:p w14:paraId="493AC244" w14:textId="77777777" w:rsidR="00330C73" w:rsidRDefault="00330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B7E6" w14:textId="77777777" w:rsidR="00A83324" w:rsidRDefault="00A83324" w:rsidP="0081588C">
      <w:pPr>
        <w:spacing w:after="0" w:line="240" w:lineRule="auto"/>
      </w:pPr>
      <w:r>
        <w:separator/>
      </w:r>
    </w:p>
  </w:footnote>
  <w:footnote w:type="continuationSeparator" w:id="0">
    <w:p w14:paraId="1E53E1B2" w14:textId="77777777" w:rsidR="00A83324" w:rsidRDefault="00A83324" w:rsidP="0081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846C" w14:textId="77777777" w:rsidR="00330C73" w:rsidRDefault="00330C73" w:rsidP="00882E5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0CAE" w14:textId="77777777" w:rsidR="00330C73" w:rsidRPr="00331F71" w:rsidRDefault="00330C73" w:rsidP="00882E5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ACB2DF9" wp14:editId="6FAF8D7C">
          <wp:extent cx="5768340" cy="822960"/>
          <wp:effectExtent l="19050" t="0" r="3810" b="0"/>
          <wp:docPr id="720004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8340" cy="822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B87653E"/>
    <w:multiLevelType w:val="multilevel"/>
    <w:tmpl w:val="44525CA2"/>
    <w:styleLink w:val="LFO84"/>
    <w:lvl w:ilvl="0">
      <w:start w:val="1"/>
      <w:numFmt w:val="decimal"/>
      <w:pStyle w:val="PODPUNKTY1-IK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lowerLetter"/>
      <w:lvlText w:val="%3."/>
      <w:lvlJc w:val="left"/>
      <w:pPr>
        <w:ind w:left="993" w:hanging="567"/>
      </w:pPr>
      <w:rPr>
        <w:rFonts w:ascii="Tahoma" w:eastAsia="Times New Roman" w:hAnsi="Tahoma" w:cs="Tahoma"/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10D97B91"/>
    <w:multiLevelType w:val="hybridMultilevel"/>
    <w:tmpl w:val="28324E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4749B"/>
    <w:multiLevelType w:val="hybridMultilevel"/>
    <w:tmpl w:val="28324EBA"/>
    <w:styleLink w:val="LFO101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9FE"/>
    <w:multiLevelType w:val="hybridMultilevel"/>
    <w:tmpl w:val="564A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B5947"/>
    <w:multiLevelType w:val="hybridMultilevel"/>
    <w:tmpl w:val="A366026C"/>
    <w:styleLink w:val="LFO841"/>
    <w:lvl w:ilvl="0" w:tplc="3362C2AA">
      <w:numFmt w:val="bullet"/>
      <w:lvlText w:val=""/>
      <w:lvlJc w:val="left"/>
      <w:pPr>
        <w:ind w:left="564" w:hanging="361"/>
      </w:pPr>
      <w:rPr>
        <w:rFonts w:ascii="Symbol" w:eastAsia="Times New Roman" w:hAnsi="Symbol" w:hint="default"/>
        <w:w w:val="100"/>
        <w:sz w:val="24"/>
      </w:rPr>
    </w:lvl>
    <w:lvl w:ilvl="1" w:tplc="78802D7C">
      <w:numFmt w:val="bullet"/>
      <w:lvlText w:val="•"/>
      <w:lvlJc w:val="left"/>
      <w:pPr>
        <w:ind w:left="1226" w:hanging="361"/>
      </w:pPr>
      <w:rPr>
        <w:rFonts w:hint="default"/>
      </w:rPr>
    </w:lvl>
    <w:lvl w:ilvl="2" w:tplc="6D908C5A"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C966CD58">
      <w:numFmt w:val="bullet"/>
      <w:lvlText w:val="•"/>
      <w:lvlJc w:val="left"/>
      <w:pPr>
        <w:ind w:left="2558" w:hanging="361"/>
      </w:pPr>
      <w:rPr>
        <w:rFonts w:hint="default"/>
      </w:rPr>
    </w:lvl>
    <w:lvl w:ilvl="4" w:tplc="40EC19D6">
      <w:numFmt w:val="bullet"/>
      <w:lvlText w:val="•"/>
      <w:lvlJc w:val="left"/>
      <w:pPr>
        <w:ind w:left="3224" w:hanging="361"/>
      </w:pPr>
      <w:rPr>
        <w:rFonts w:hint="default"/>
      </w:rPr>
    </w:lvl>
    <w:lvl w:ilvl="5" w:tplc="924CE63E">
      <w:numFmt w:val="bullet"/>
      <w:lvlText w:val="•"/>
      <w:lvlJc w:val="left"/>
      <w:pPr>
        <w:ind w:left="3890" w:hanging="361"/>
      </w:pPr>
      <w:rPr>
        <w:rFonts w:hint="default"/>
      </w:rPr>
    </w:lvl>
    <w:lvl w:ilvl="6" w:tplc="76AACCDC">
      <w:numFmt w:val="bullet"/>
      <w:lvlText w:val="•"/>
      <w:lvlJc w:val="left"/>
      <w:pPr>
        <w:ind w:left="4556" w:hanging="361"/>
      </w:pPr>
      <w:rPr>
        <w:rFonts w:hint="default"/>
      </w:rPr>
    </w:lvl>
    <w:lvl w:ilvl="7" w:tplc="B2D41E3E">
      <w:numFmt w:val="bullet"/>
      <w:lvlText w:val="•"/>
      <w:lvlJc w:val="left"/>
      <w:pPr>
        <w:ind w:left="5222" w:hanging="361"/>
      </w:pPr>
      <w:rPr>
        <w:rFonts w:hint="default"/>
      </w:rPr>
    </w:lvl>
    <w:lvl w:ilvl="8" w:tplc="B61612B2">
      <w:numFmt w:val="bullet"/>
      <w:lvlText w:val="•"/>
      <w:lvlJc w:val="left"/>
      <w:pPr>
        <w:ind w:left="5888" w:hanging="361"/>
      </w:pPr>
      <w:rPr>
        <w:rFonts w:hint="default"/>
      </w:rPr>
    </w:lvl>
  </w:abstractNum>
  <w:abstractNum w:abstractNumId="6" w15:restartNumberingAfterBreak="0">
    <w:nsid w:val="355A6975"/>
    <w:multiLevelType w:val="multilevel"/>
    <w:tmpl w:val="17BE3C16"/>
    <w:styleLink w:val="LFO101"/>
    <w:lvl w:ilvl="0">
      <w:start w:val="1"/>
      <w:numFmt w:val="decimal"/>
      <w:pStyle w:val="paragrafy"/>
      <w:lvlText w:val="§ 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2C8"/>
    <w:multiLevelType w:val="hybridMultilevel"/>
    <w:tmpl w:val="979CA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84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B01236"/>
    <w:multiLevelType w:val="hybridMultilevel"/>
    <w:tmpl w:val="FA509476"/>
    <w:lvl w:ilvl="0" w:tplc="0560A984">
      <w:start w:val="1"/>
      <w:numFmt w:val="decimal"/>
      <w:lvlText w:val="%1."/>
      <w:lvlJc w:val="left"/>
      <w:pPr>
        <w:ind w:left="757" w:hanging="360"/>
      </w:pPr>
      <w:rPr>
        <w:rFonts w:ascii="Verdana" w:hAnsi="Verdana" w:hint="default"/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6BE49452">
      <w:start w:val="1"/>
      <w:numFmt w:val="lowerRoman"/>
      <w:lvlText w:val="%3."/>
      <w:lvlJc w:val="left"/>
      <w:pPr>
        <w:ind w:left="273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47E84C64"/>
    <w:multiLevelType w:val="hybridMultilevel"/>
    <w:tmpl w:val="590C97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456F2B8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60D14"/>
    <w:multiLevelType w:val="hybridMultilevel"/>
    <w:tmpl w:val="693CA0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F6BF0"/>
    <w:multiLevelType w:val="multilevel"/>
    <w:tmpl w:val="62826BA6"/>
    <w:styleLink w:val="LFO47"/>
    <w:lvl w:ilvl="0">
      <w:start w:val="1"/>
      <w:numFmt w:val="decimal"/>
      <w:pStyle w:val="PUNKTOWANIE-IK"/>
      <w:lvlText w:val="§ %1."/>
      <w:lvlJc w:val="left"/>
      <w:pPr>
        <w:ind w:left="567" w:hanging="567"/>
      </w:pPr>
    </w:lvl>
    <w:lvl w:ilvl="1">
      <w:start w:val="1"/>
      <w:numFmt w:val="decimal"/>
      <w:lvlText w:val="%2. 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1134" w:hanging="567"/>
      </w:pPr>
      <w:rPr>
        <w:i w:val="0"/>
        <w:iCs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ascii="Arial" w:eastAsia="Times New Roman" w:hAnsi="Arial" w:cs="Times New Roman"/>
      </w:rPr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3" w15:restartNumberingAfterBreak="0">
    <w:nsid w:val="6AE40A18"/>
    <w:multiLevelType w:val="hybridMultilevel"/>
    <w:tmpl w:val="E30840E6"/>
    <w:styleLink w:val="LFO471"/>
    <w:lvl w:ilvl="0" w:tplc="36FA7E4E">
      <w:start w:val="1"/>
      <w:numFmt w:val="decimal"/>
      <w:lvlText w:val="%1."/>
      <w:lvlJc w:val="left"/>
      <w:pPr>
        <w:ind w:left="424" w:hanging="360"/>
      </w:pPr>
      <w:rPr>
        <w:rFonts w:ascii="Verdana" w:eastAsia="Times New Roman" w:hAnsi="Verdana" w:cs="Carlito" w:hint="default"/>
        <w:spacing w:val="-10"/>
        <w:w w:val="100"/>
        <w:sz w:val="16"/>
        <w:szCs w:val="16"/>
      </w:rPr>
    </w:lvl>
    <w:lvl w:ilvl="1" w:tplc="8AFC7158">
      <w:numFmt w:val="bullet"/>
      <w:lvlText w:val="•"/>
      <w:lvlJc w:val="left"/>
      <w:pPr>
        <w:ind w:left="1100" w:hanging="360"/>
      </w:pPr>
      <w:rPr>
        <w:rFonts w:hint="default"/>
      </w:rPr>
    </w:lvl>
    <w:lvl w:ilvl="2" w:tplc="96D29EC4">
      <w:numFmt w:val="bullet"/>
      <w:lvlText w:val="•"/>
      <w:lvlJc w:val="left"/>
      <w:pPr>
        <w:ind w:left="1780" w:hanging="360"/>
      </w:pPr>
      <w:rPr>
        <w:rFonts w:hint="default"/>
      </w:rPr>
    </w:lvl>
    <w:lvl w:ilvl="3" w:tplc="52669294">
      <w:numFmt w:val="bullet"/>
      <w:lvlText w:val="•"/>
      <w:lvlJc w:val="left"/>
      <w:pPr>
        <w:ind w:left="2460" w:hanging="360"/>
      </w:pPr>
      <w:rPr>
        <w:rFonts w:hint="default"/>
      </w:rPr>
    </w:lvl>
    <w:lvl w:ilvl="4" w:tplc="E5F22842">
      <w:numFmt w:val="bullet"/>
      <w:lvlText w:val="•"/>
      <w:lvlJc w:val="left"/>
      <w:pPr>
        <w:ind w:left="3140" w:hanging="360"/>
      </w:pPr>
      <w:rPr>
        <w:rFonts w:hint="default"/>
      </w:rPr>
    </w:lvl>
    <w:lvl w:ilvl="5" w:tplc="EE96B36C">
      <w:numFmt w:val="bullet"/>
      <w:lvlText w:val="•"/>
      <w:lvlJc w:val="left"/>
      <w:pPr>
        <w:ind w:left="3820" w:hanging="360"/>
      </w:pPr>
      <w:rPr>
        <w:rFonts w:hint="default"/>
      </w:rPr>
    </w:lvl>
    <w:lvl w:ilvl="6" w:tplc="CDF612C6">
      <w:numFmt w:val="bullet"/>
      <w:lvlText w:val="•"/>
      <w:lvlJc w:val="left"/>
      <w:pPr>
        <w:ind w:left="4500" w:hanging="360"/>
      </w:pPr>
      <w:rPr>
        <w:rFonts w:hint="default"/>
      </w:rPr>
    </w:lvl>
    <w:lvl w:ilvl="7" w:tplc="968A97A2">
      <w:numFmt w:val="bullet"/>
      <w:lvlText w:val="•"/>
      <w:lvlJc w:val="left"/>
      <w:pPr>
        <w:ind w:left="5180" w:hanging="360"/>
      </w:pPr>
      <w:rPr>
        <w:rFonts w:hint="default"/>
      </w:rPr>
    </w:lvl>
    <w:lvl w:ilvl="8" w:tplc="A6489EA2">
      <w:numFmt w:val="bullet"/>
      <w:lvlText w:val="•"/>
      <w:lvlJc w:val="left"/>
      <w:pPr>
        <w:ind w:left="5860" w:hanging="360"/>
      </w:pPr>
      <w:rPr>
        <w:rFonts w:hint="default"/>
      </w:rPr>
    </w:lvl>
  </w:abstractNum>
  <w:abstractNum w:abstractNumId="14" w15:restartNumberingAfterBreak="0">
    <w:nsid w:val="6D3E22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3D61B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75201D"/>
    <w:multiLevelType w:val="multilevel"/>
    <w:tmpl w:val="BFA8091A"/>
    <w:lvl w:ilvl="0">
      <w:start w:val="1"/>
      <w:numFmt w:val="decimal"/>
      <w:pStyle w:val="1tytu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punkty"/>
      <w:lvlText w:val="%1.%2."/>
      <w:lvlJc w:val="left"/>
      <w:pPr>
        <w:ind w:left="928" w:hanging="360"/>
      </w:pPr>
      <w:rPr>
        <w:rFonts w:hint="default"/>
        <w:sz w:val="20"/>
        <w:szCs w:val="20"/>
      </w:rPr>
    </w:lvl>
    <w:lvl w:ilvl="2">
      <w:start w:val="1"/>
      <w:numFmt w:val="lowerLetter"/>
      <w:pStyle w:val="11appkt"/>
      <w:lvlText w:val="%3)"/>
      <w:lvlJc w:val="left"/>
      <w:pPr>
        <w:ind w:left="10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20292434">
    <w:abstractNumId w:val="12"/>
    <w:lvlOverride w:ilvl="0">
      <w:lvl w:ilvl="0">
        <w:start w:val="1"/>
        <w:numFmt w:val="decimal"/>
        <w:pStyle w:val="PUNKTOWANIE-IK"/>
        <w:lvlText w:val="§ %1."/>
        <w:lvlJc w:val="left"/>
        <w:pPr>
          <w:ind w:left="567" w:hanging="567"/>
        </w:pPr>
      </w:lvl>
    </w:lvlOverride>
    <w:lvlOverride w:ilvl="1">
      <w:lvl w:ilvl="1">
        <w:start w:val="1"/>
        <w:numFmt w:val="decimal"/>
        <w:lvlText w:val="%2. "/>
        <w:lvlJc w:val="left"/>
        <w:pPr>
          <w:ind w:left="567" w:hanging="567"/>
        </w:pPr>
        <w:rPr>
          <w:b w:val="0"/>
          <w:bCs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567"/>
        </w:pPr>
        <w:rPr>
          <w:i w:val="0"/>
          <w:iCs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134" w:hanging="425"/>
        </w:pPr>
        <w:rPr>
          <w:rFonts w:ascii="Arial" w:eastAsia="Times New Roman" w:hAnsi="Arial" w:cs="Times New Roman"/>
        </w:rPr>
      </w:lvl>
    </w:lvlOverride>
    <w:lvlOverride w:ilvl="4">
      <w:lvl w:ilvl="4">
        <w:start w:val="1"/>
        <w:numFmt w:val="lowerLetter"/>
        <w:suff w:val="nothing"/>
        <w:lvlText w:val="%5."/>
        <w:lvlJc w:val="left"/>
      </w:lvl>
    </w:lvlOverride>
    <w:lvlOverride w:ilvl="5">
      <w:lvl w:ilvl="5">
        <w:start w:val="1"/>
        <w:numFmt w:val="none"/>
        <w:suff w:val="nothing"/>
        <w:lvlText w:val="%6"/>
        <w:lvlJc w:val="left"/>
      </w:lvl>
    </w:lvlOverride>
    <w:lvlOverride w:ilvl="6">
      <w:lvl w:ilvl="6">
        <w:start w:val="1"/>
        <w:numFmt w:val="none"/>
        <w:suff w:val="nothing"/>
        <w:lvlText w:val="%7"/>
        <w:lvlJc w:val="left"/>
      </w:lvl>
    </w:lvlOverride>
    <w:lvlOverride w:ilvl="7">
      <w:lvl w:ilvl="7">
        <w:start w:val="1"/>
        <w:numFmt w:val="none"/>
        <w:suff w:val="nothing"/>
        <w:lvlText w:val="%8"/>
        <w:lvlJc w:val="left"/>
      </w:lvl>
    </w:lvlOverride>
    <w:lvlOverride w:ilvl="8">
      <w:lvl w:ilvl="8">
        <w:start w:val="1"/>
        <w:numFmt w:val="none"/>
        <w:suff w:val="nothing"/>
        <w:lvlText w:val="%9"/>
        <w:lvlJc w:val="left"/>
      </w:lvl>
    </w:lvlOverride>
  </w:num>
  <w:num w:numId="2" w16cid:durableId="1372731108">
    <w:abstractNumId w:val="1"/>
  </w:num>
  <w:num w:numId="3" w16cid:durableId="2015574956">
    <w:abstractNumId w:val="6"/>
  </w:num>
  <w:num w:numId="4" w16cid:durableId="521819450">
    <w:abstractNumId w:val="3"/>
  </w:num>
  <w:num w:numId="5" w16cid:durableId="94402711">
    <w:abstractNumId w:val="5"/>
  </w:num>
  <w:num w:numId="6" w16cid:durableId="2075420939">
    <w:abstractNumId w:val="13"/>
  </w:num>
  <w:num w:numId="7" w16cid:durableId="3365337">
    <w:abstractNumId w:val="16"/>
  </w:num>
  <w:num w:numId="8" w16cid:durableId="1162162854">
    <w:abstractNumId w:val="12"/>
  </w:num>
  <w:num w:numId="9" w16cid:durableId="663825698">
    <w:abstractNumId w:val="7"/>
  </w:num>
  <w:num w:numId="10" w16cid:durableId="832718049">
    <w:abstractNumId w:val="11"/>
  </w:num>
  <w:num w:numId="11" w16cid:durableId="1103455319">
    <w:abstractNumId w:val="9"/>
  </w:num>
  <w:num w:numId="12" w16cid:durableId="644090946">
    <w:abstractNumId w:val="4"/>
  </w:num>
  <w:num w:numId="13" w16cid:durableId="2032606955">
    <w:abstractNumId w:val="10"/>
  </w:num>
  <w:num w:numId="14" w16cid:durableId="1526334701">
    <w:abstractNumId w:val="15"/>
  </w:num>
  <w:num w:numId="15" w16cid:durableId="824122667">
    <w:abstractNumId w:val="2"/>
  </w:num>
  <w:num w:numId="16" w16cid:durableId="580721748">
    <w:abstractNumId w:val="8"/>
  </w:num>
  <w:num w:numId="17" w16cid:durableId="2013604302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5C"/>
    <w:rsid w:val="000005A2"/>
    <w:rsid w:val="000010E3"/>
    <w:rsid w:val="00001A9D"/>
    <w:rsid w:val="00001C3E"/>
    <w:rsid w:val="00001CDA"/>
    <w:rsid w:val="00001D02"/>
    <w:rsid w:val="00001D92"/>
    <w:rsid w:val="00002D3F"/>
    <w:rsid w:val="00003F8D"/>
    <w:rsid w:val="00004DE0"/>
    <w:rsid w:val="000054A8"/>
    <w:rsid w:val="00007EA1"/>
    <w:rsid w:val="000114AC"/>
    <w:rsid w:val="000115E1"/>
    <w:rsid w:val="000126DD"/>
    <w:rsid w:val="000159EF"/>
    <w:rsid w:val="000160FB"/>
    <w:rsid w:val="000173D9"/>
    <w:rsid w:val="00020C0D"/>
    <w:rsid w:val="00021038"/>
    <w:rsid w:val="0002283D"/>
    <w:rsid w:val="000323A3"/>
    <w:rsid w:val="00032684"/>
    <w:rsid w:val="00034C36"/>
    <w:rsid w:val="00036142"/>
    <w:rsid w:val="000373BC"/>
    <w:rsid w:val="0004117C"/>
    <w:rsid w:val="00042552"/>
    <w:rsid w:val="000445AB"/>
    <w:rsid w:val="00046087"/>
    <w:rsid w:val="000512FC"/>
    <w:rsid w:val="00052BC4"/>
    <w:rsid w:val="0005375F"/>
    <w:rsid w:val="0005431F"/>
    <w:rsid w:val="000563C0"/>
    <w:rsid w:val="0005748C"/>
    <w:rsid w:val="00060C59"/>
    <w:rsid w:val="00060F83"/>
    <w:rsid w:val="00060FB4"/>
    <w:rsid w:val="000612B5"/>
    <w:rsid w:val="00062C56"/>
    <w:rsid w:val="00062CBC"/>
    <w:rsid w:val="00063053"/>
    <w:rsid w:val="000640B4"/>
    <w:rsid w:val="00064735"/>
    <w:rsid w:val="00065569"/>
    <w:rsid w:val="00066C1C"/>
    <w:rsid w:val="0006724E"/>
    <w:rsid w:val="0007005C"/>
    <w:rsid w:val="00071C28"/>
    <w:rsid w:val="00072A21"/>
    <w:rsid w:val="000733AF"/>
    <w:rsid w:val="00074749"/>
    <w:rsid w:val="00076844"/>
    <w:rsid w:val="00076ACC"/>
    <w:rsid w:val="00080BC0"/>
    <w:rsid w:val="00081ABF"/>
    <w:rsid w:val="00081EA8"/>
    <w:rsid w:val="0008212F"/>
    <w:rsid w:val="00085024"/>
    <w:rsid w:val="00090815"/>
    <w:rsid w:val="00091340"/>
    <w:rsid w:val="00091430"/>
    <w:rsid w:val="0009255D"/>
    <w:rsid w:val="000925FC"/>
    <w:rsid w:val="0009516C"/>
    <w:rsid w:val="0009593B"/>
    <w:rsid w:val="00097228"/>
    <w:rsid w:val="000A0A32"/>
    <w:rsid w:val="000A0E70"/>
    <w:rsid w:val="000A3634"/>
    <w:rsid w:val="000A53E9"/>
    <w:rsid w:val="000A69AB"/>
    <w:rsid w:val="000A7968"/>
    <w:rsid w:val="000B343C"/>
    <w:rsid w:val="000B5400"/>
    <w:rsid w:val="000B757B"/>
    <w:rsid w:val="000C06F5"/>
    <w:rsid w:val="000C2745"/>
    <w:rsid w:val="000C4872"/>
    <w:rsid w:val="000C4E1B"/>
    <w:rsid w:val="000C73B5"/>
    <w:rsid w:val="000C78D3"/>
    <w:rsid w:val="000C78E5"/>
    <w:rsid w:val="000D0007"/>
    <w:rsid w:val="000D06AF"/>
    <w:rsid w:val="000D0868"/>
    <w:rsid w:val="000D1CF1"/>
    <w:rsid w:val="000D25A6"/>
    <w:rsid w:val="000D32AC"/>
    <w:rsid w:val="000D54C2"/>
    <w:rsid w:val="000D54EF"/>
    <w:rsid w:val="000D65DC"/>
    <w:rsid w:val="000E343F"/>
    <w:rsid w:val="000E36EC"/>
    <w:rsid w:val="000E53A9"/>
    <w:rsid w:val="000E5429"/>
    <w:rsid w:val="000E5520"/>
    <w:rsid w:val="000E55C5"/>
    <w:rsid w:val="000E62E4"/>
    <w:rsid w:val="000E6E92"/>
    <w:rsid w:val="000E734E"/>
    <w:rsid w:val="000F313D"/>
    <w:rsid w:val="000F514E"/>
    <w:rsid w:val="000F6753"/>
    <w:rsid w:val="000F690F"/>
    <w:rsid w:val="000F6BBF"/>
    <w:rsid w:val="000F6DE0"/>
    <w:rsid w:val="000F7538"/>
    <w:rsid w:val="000F7AE4"/>
    <w:rsid w:val="001012DF"/>
    <w:rsid w:val="001016B1"/>
    <w:rsid w:val="00101919"/>
    <w:rsid w:val="0010253F"/>
    <w:rsid w:val="00102DE1"/>
    <w:rsid w:val="00102DFD"/>
    <w:rsid w:val="00103652"/>
    <w:rsid w:val="00104A9C"/>
    <w:rsid w:val="0010539F"/>
    <w:rsid w:val="0010599F"/>
    <w:rsid w:val="00105B55"/>
    <w:rsid w:val="00105E65"/>
    <w:rsid w:val="00106D32"/>
    <w:rsid w:val="001135D8"/>
    <w:rsid w:val="00114EB6"/>
    <w:rsid w:val="0011575D"/>
    <w:rsid w:val="0011629F"/>
    <w:rsid w:val="00117158"/>
    <w:rsid w:val="0012042E"/>
    <w:rsid w:val="00120EBB"/>
    <w:rsid w:val="00121062"/>
    <w:rsid w:val="0012421C"/>
    <w:rsid w:val="00124CF9"/>
    <w:rsid w:val="001254EB"/>
    <w:rsid w:val="00126A27"/>
    <w:rsid w:val="001273B3"/>
    <w:rsid w:val="001277EC"/>
    <w:rsid w:val="00130449"/>
    <w:rsid w:val="00130B96"/>
    <w:rsid w:val="001326B5"/>
    <w:rsid w:val="0013380B"/>
    <w:rsid w:val="00134193"/>
    <w:rsid w:val="001342C7"/>
    <w:rsid w:val="00136DF8"/>
    <w:rsid w:val="00140255"/>
    <w:rsid w:val="00141A14"/>
    <w:rsid w:val="00142D76"/>
    <w:rsid w:val="00143ABE"/>
    <w:rsid w:val="0014787B"/>
    <w:rsid w:val="00150A3B"/>
    <w:rsid w:val="00152D20"/>
    <w:rsid w:val="00154F6A"/>
    <w:rsid w:val="001558C3"/>
    <w:rsid w:val="001570C6"/>
    <w:rsid w:val="00160648"/>
    <w:rsid w:val="00162A91"/>
    <w:rsid w:val="00162DE3"/>
    <w:rsid w:val="00163DC7"/>
    <w:rsid w:val="001645B6"/>
    <w:rsid w:val="00164E8E"/>
    <w:rsid w:val="001655A8"/>
    <w:rsid w:val="00165D2A"/>
    <w:rsid w:val="00167A1B"/>
    <w:rsid w:val="0017055E"/>
    <w:rsid w:val="00171AF7"/>
    <w:rsid w:val="00171F25"/>
    <w:rsid w:val="00172661"/>
    <w:rsid w:val="001727E5"/>
    <w:rsid w:val="00174F76"/>
    <w:rsid w:val="0017592A"/>
    <w:rsid w:val="0017624B"/>
    <w:rsid w:val="001763DB"/>
    <w:rsid w:val="001800BF"/>
    <w:rsid w:val="001819CB"/>
    <w:rsid w:val="00182861"/>
    <w:rsid w:val="00184D8B"/>
    <w:rsid w:val="00185FDF"/>
    <w:rsid w:val="001871A5"/>
    <w:rsid w:val="001878DD"/>
    <w:rsid w:val="0019076B"/>
    <w:rsid w:val="001939C7"/>
    <w:rsid w:val="0019501C"/>
    <w:rsid w:val="001950A7"/>
    <w:rsid w:val="001952D1"/>
    <w:rsid w:val="00195A08"/>
    <w:rsid w:val="00195BAA"/>
    <w:rsid w:val="00196859"/>
    <w:rsid w:val="00196F01"/>
    <w:rsid w:val="001A0366"/>
    <w:rsid w:val="001A1360"/>
    <w:rsid w:val="001A2C1C"/>
    <w:rsid w:val="001A5E3D"/>
    <w:rsid w:val="001A6DC5"/>
    <w:rsid w:val="001B1155"/>
    <w:rsid w:val="001B1230"/>
    <w:rsid w:val="001B3A8F"/>
    <w:rsid w:val="001B4057"/>
    <w:rsid w:val="001B48FF"/>
    <w:rsid w:val="001B6FB5"/>
    <w:rsid w:val="001B7313"/>
    <w:rsid w:val="001B7CE1"/>
    <w:rsid w:val="001C0987"/>
    <w:rsid w:val="001C1D1B"/>
    <w:rsid w:val="001C32A4"/>
    <w:rsid w:val="001C3B2E"/>
    <w:rsid w:val="001C620D"/>
    <w:rsid w:val="001C7990"/>
    <w:rsid w:val="001C79D8"/>
    <w:rsid w:val="001D0440"/>
    <w:rsid w:val="001D3F75"/>
    <w:rsid w:val="001D74BF"/>
    <w:rsid w:val="001D77BE"/>
    <w:rsid w:val="001E189F"/>
    <w:rsid w:val="001E221C"/>
    <w:rsid w:val="001E2A47"/>
    <w:rsid w:val="001E4B72"/>
    <w:rsid w:val="001E6447"/>
    <w:rsid w:val="001E69EC"/>
    <w:rsid w:val="001E7E73"/>
    <w:rsid w:val="001F003D"/>
    <w:rsid w:val="001F0FA9"/>
    <w:rsid w:val="001F35E7"/>
    <w:rsid w:val="001F37A0"/>
    <w:rsid w:val="001F603A"/>
    <w:rsid w:val="00202328"/>
    <w:rsid w:val="002109F0"/>
    <w:rsid w:val="002112FE"/>
    <w:rsid w:val="00212CB1"/>
    <w:rsid w:val="00213B8E"/>
    <w:rsid w:val="00217858"/>
    <w:rsid w:val="00220E1F"/>
    <w:rsid w:val="00220E62"/>
    <w:rsid w:val="00221AC7"/>
    <w:rsid w:val="00222597"/>
    <w:rsid w:val="0022270C"/>
    <w:rsid w:val="00223A46"/>
    <w:rsid w:val="00224537"/>
    <w:rsid w:val="002245F2"/>
    <w:rsid w:val="00225634"/>
    <w:rsid w:val="00226D7C"/>
    <w:rsid w:val="00227426"/>
    <w:rsid w:val="00233256"/>
    <w:rsid w:val="00234495"/>
    <w:rsid w:val="002379AD"/>
    <w:rsid w:val="002379FD"/>
    <w:rsid w:val="00237CAB"/>
    <w:rsid w:val="00242EB0"/>
    <w:rsid w:val="00243C1D"/>
    <w:rsid w:val="00244005"/>
    <w:rsid w:val="00245905"/>
    <w:rsid w:val="00250332"/>
    <w:rsid w:val="00250E1B"/>
    <w:rsid w:val="00251051"/>
    <w:rsid w:val="00253A0F"/>
    <w:rsid w:val="002548CF"/>
    <w:rsid w:val="00254B02"/>
    <w:rsid w:val="00255B46"/>
    <w:rsid w:val="002560C8"/>
    <w:rsid w:val="00256697"/>
    <w:rsid w:val="00256D20"/>
    <w:rsid w:val="00260C7F"/>
    <w:rsid w:val="00261F69"/>
    <w:rsid w:val="00262CC0"/>
    <w:rsid w:val="002636E9"/>
    <w:rsid w:val="00263E33"/>
    <w:rsid w:val="002650BA"/>
    <w:rsid w:val="00265741"/>
    <w:rsid w:val="00265FC5"/>
    <w:rsid w:val="00267EB2"/>
    <w:rsid w:val="00271A28"/>
    <w:rsid w:val="00272E65"/>
    <w:rsid w:val="00273951"/>
    <w:rsid w:val="002744A8"/>
    <w:rsid w:val="002761D2"/>
    <w:rsid w:val="00277E19"/>
    <w:rsid w:val="00281ECF"/>
    <w:rsid w:val="002827C2"/>
    <w:rsid w:val="00285609"/>
    <w:rsid w:val="002946F7"/>
    <w:rsid w:val="00295973"/>
    <w:rsid w:val="002959D8"/>
    <w:rsid w:val="0029750B"/>
    <w:rsid w:val="00297882"/>
    <w:rsid w:val="002A2B12"/>
    <w:rsid w:val="002A59FD"/>
    <w:rsid w:val="002A6714"/>
    <w:rsid w:val="002A7495"/>
    <w:rsid w:val="002A7AF2"/>
    <w:rsid w:val="002A7BFC"/>
    <w:rsid w:val="002B0ACB"/>
    <w:rsid w:val="002B1A6A"/>
    <w:rsid w:val="002B1FF5"/>
    <w:rsid w:val="002B343A"/>
    <w:rsid w:val="002B37EA"/>
    <w:rsid w:val="002B635A"/>
    <w:rsid w:val="002C016F"/>
    <w:rsid w:val="002C2939"/>
    <w:rsid w:val="002C3630"/>
    <w:rsid w:val="002C36DB"/>
    <w:rsid w:val="002C40AD"/>
    <w:rsid w:val="002C4155"/>
    <w:rsid w:val="002C4C4F"/>
    <w:rsid w:val="002C61D7"/>
    <w:rsid w:val="002C77F7"/>
    <w:rsid w:val="002C7CCA"/>
    <w:rsid w:val="002D0037"/>
    <w:rsid w:val="002D029A"/>
    <w:rsid w:val="002D1143"/>
    <w:rsid w:val="002D2174"/>
    <w:rsid w:val="002D46DF"/>
    <w:rsid w:val="002E2D1C"/>
    <w:rsid w:val="002E6167"/>
    <w:rsid w:val="002F3FFB"/>
    <w:rsid w:val="002F5984"/>
    <w:rsid w:val="002F6562"/>
    <w:rsid w:val="002F7AB2"/>
    <w:rsid w:val="0030061C"/>
    <w:rsid w:val="00301B90"/>
    <w:rsid w:val="00301D7E"/>
    <w:rsid w:val="003035C4"/>
    <w:rsid w:val="00303B13"/>
    <w:rsid w:val="00305D3F"/>
    <w:rsid w:val="00306D07"/>
    <w:rsid w:val="00312FFE"/>
    <w:rsid w:val="00313B8F"/>
    <w:rsid w:val="00314ADD"/>
    <w:rsid w:val="00321D79"/>
    <w:rsid w:val="00322985"/>
    <w:rsid w:val="003237CC"/>
    <w:rsid w:val="00324A19"/>
    <w:rsid w:val="00324DD9"/>
    <w:rsid w:val="00325A03"/>
    <w:rsid w:val="00330C73"/>
    <w:rsid w:val="00333A07"/>
    <w:rsid w:val="003356F4"/>
    <w:rsid w:val="00336661"/>
    <w:rsid w:val="00336AD3"/>
    <w:rsid w:val="00336E5B"/>
    <w:rsid w:val="00341741"/>
    <w:rsid w:val="00341CA4"/>
    <w:rsid w:val="00342401"/>
    <w:rsid w:val="00342D66"/>
    <w:rsid w:val="00342F9B"/>
    <w:rsid w:val="00343262"/>
    <w:rsid w:val="00343DF9"/>
    <w:rsid w:val="0034449D"/>
    <w:rsid w:val="00344BAC"/>
    <w:rsid w:val="003469B4"/>
    <w:rsid w:val="00350436"/>
    <w:rsid w:val="00350570"/>
    <w:rsid w:val="0035071B"/>
    <w:rsid w:val="0035198C"/>
    <w:rsid w:val="00351A79"/>
    <w:rsid w:val="00352D2E"/>
    <w:rsid w:val="00353408"/>
    <w:rsid w:val="00354A13"/>
    <w:rsid w:val="003640B7"/>
    <w:rsid w:val="003655A1"/>
    <w:rsid w:val="0036572B"/>
    <w:rsid w:val="0036660E"/>
    <w:rsid w:val="00372E57"/>
    <w:rsid w:val="00372F11"/>
    <w:rsid w:val="003736BB"/>
    <w:rsid w:val="00374563"/>
    <w:rsid w:val="00375D95"/>
    <w:rsid w:val="00376C39"/>
    <w:rsid w:val="003824E8"/>
    <w:rsid w:val="003868CA"/>
    <w:rsid w:val="00387C16"/>
    <w:rsid w:val="00387C83"/>
    <w:rsid w:val="00387CA3"/>
    <w:rsid w:val="00387D31"/>
    <w:rsid w:val="00392EA6"/>
    <w:rsid w:val="00393059"/>
    <w:rsid w:val="00395716"/>
    <w:rsid w:val="00395E56"/>
    <w:rsid w:val="003A022B"/>
    <w:rsid w:val="003A02D0"/>
    <w:rsid w:val="003A2E61"/>
    <w:rsid w:val="003A3EE0"/>
    <w:rsid w:val="003A532B"/>
    <w:rsid w:val="003A5457"/>
    <w:rsid w:val="003A7683"/>
    <w:rsid w:val="003B00C8"/>
    <w:rsid w:val="003B1EAC"/>
    <w:rsid w:val="003B3A95"/>
    <w:rsid w:val="003B4CC1"/>
    <w:rsid w:val="003B52CA"/>
    <w:rsid w:val="003B561E"/>
    <w:rsid w:val="003B6324"/>
    <w:rsid w:val="003B6ACC"/>
    <w:rsid w:val="003B72AE"/>
    <w:rsid w:val="003C1114"/>
    <w:rsid w:val="003C1E3C"/>
    <w:rsid w:val="003C5AFF"/>
    <w:rsid w:val="003C5B26"/>
    <w:rsid w:val="003C682E"/>
    <w:rsid w:val="003C688D"/>
    <w:rsid w:val="003C6FC9"/>
    <w:rsid w:val="003C70E9"/>
    <w:rsid w:val="003D36EE"/>
    <w:rsid w:val="003D561C"/>
    <w:rsid w:val="003D725C"/>
    <w:rsid w:val="003D755D"/>
    <w:rsid w:val="003D784B"/>
    <w:rsid w:val="003E07A8"/>
    <w:rsid w:val="003E25E7"/>
    <w:rsid w:val="003E26BC"/>
    <w:rsid w:val="003E2DE4"/>
    <w:rsid w:val="003E3973"/>
    <w:rsid w:val="003E5009"/>
    <w:rsid w:val="003F142C"/>
    <w:rsid w:val="003F1A88"/>
    <w:rsid w:val="003F3C36"/>
    <w:rsid w:val="003F4783"/>
    <w:rsid w:val="003F58FD"/>
    <w:rsid w:val="004009A7"/>
    <w:rsid w:val="00403DBC"/>
    <w:rsid w:val="004045F5"/>
    <w:rsid w:val="004061C5"/>
    <w:rsid w:val="00407167"/>
    <w:rsid w:val="00411F54"/>
    <w:rsid w:val="0041256F"/>
    <w:rsid w:val="004133F6"/>
    <w:rsid w:val="00413ABA"/>
    <w:rsid w:val="004143FB"/>
    <w:rsid w:val="00414DF5"/>
    <w:rsid w:val="00417822"/>
    <w:rsid w:val="00420500"/>
    <w:rsid w:val="00420B88"/>
    <w:rsid w:val="00421089"/>
    <w:rsid w:val="004217C2"/>
    <w:rsid w:val="00422555"/>
    <w:rsid w:val="00423236"/>
    <w:rsid w:val="00423D94"/>
    <w:rsid w:val="00426AAB"/>
    <w:rsid w:val="0043068D"/>
    <w:rsid w:val="00431DDE"/>
    <w:rsid w:val="00432D55"/>
    <w:rsid w:val="00433428"/>
    <w:rsid w:val="004337F5"/>
    <w:rsid w:val="00433CB1"/>
    <w:rsid w:val="00434E36"/>
    <w:rsid w:val="00440C7B"/>
    <w:rsid w:val="00442982"/>
    <w:rsid w:val="00443B0B"/>
    <w:rsid w:val="004466CF"/>
    <w:rsid w:val="00446E9C"/>
    <w:rsid w:val="00447E14"/>
    <w:rsid w:val="00450195"/>
    <w:rsid w:val="00450C24"/>
    <w:rsid w:val="0045163C"/>
    <w:rsid w:val="00451E11"/>
    <w:rsid w:val="00454086"/>
    <w:rsid w:val="00454CD3"/>
    <w:rsid w:val="0046312A"/>
    <w:rsid w:val="004631BB"/>
    <w:rsid w:val="004645EC"/>
    <w:rsid w:val="00464C64"/>
    <w:rsid w:val="0047009E"/>
    <w:rsid w:val="004717A8"/>
    <w:rsid w:val="00471F81"/>
    <w:rsid w:val="004720FD"/>
    <w:rsid w:val="0047259C"/>
    <w:rsid w:val="00473EDB"/>
    <w:rsid w:val="004740A6"/>
    <w:rsid w:val="004757D2"/>
    <w:rsid w:val="00475C5C"/>
    <w:rsid w:val="00475C8B"/>
    <w:rsid w:val="004777B7"/>
    <w:rsid w:val="00480BD0"/>
    <w:rsid w:val="00481C40"/>
    <w:rsid w:val="00482B82"/>
    <w:rsid w:val="00482CB4"/>
    <w:rsid w:val="004838CA"/>
    <w:rsid w:val="00483CD1"/>
    <w:rsid w:val="00485032"/>
    <w:rsid w:val="00486E4C"/>
    <w:rsid w:val="00487F3E"/>
    <w:rsid w:val="00492054"/>
    <w:rsid w:val="00495A33"/>
    <w:rsid w:val="0049614F"/>
    <w:rsid w:val="004A0B97"/>
    <w:rsid w:val="004A0EBA"/>
    <w:rsid w:val="004A14B5"/>
    <w:rsid w:val="004A32FD"/>
    <w:rsid w:val="004A4146"/>
    <w:rsid w:val="004B0B6F"/>
    <w:rsid w:val="004B10D9"/>
    <w:rsid w:val="004B1A56"/>
    <w:rsid w:val="004B31E1"/>
    <w:rsid w:val="004B570A"/>
    <w:rsid w:val="004C00FA"/>
    <w:rsid w:val="004C33D2"/>
    <w:rsid w:val="004C3DF5"/>
    <w:rsid w:val="004C40CB"/>
    <w:rsid w:val="004C522E"/>
    <w:rsid w:val="004C575A"/>
    <w:rsid w:val="004C5D58"/>
    <w:rsid w:val="004C69B2"/>
    <w:rsid w:val="004D0450"/>
    <w:rsid w:val="004D1E74"/>
    <w:rsid w:val="004D1F5B"/>
    <w:rsid w:val="004D3A63"/>
    <w:rsid w:val="004D4004"/>
    <w:rsid w:val="004D411E"/>
    <w:rsid w:val="004D466D"/>
    <w:rsid w:val="004D46EB"/>
    <w:rsid w:val="004D5C6A"/>
    <w:rsid w:val="004E19E5"/>
    <w:rsid w:val="004E3920"/>
    <w:rsid w:val="004E420F"/>
    <w:rsid w:val="004E4254"/>
    <w:rsid w:val="004E5620"/>
    <w:rsid w:val="004E614F"/>
    <w:rsid w:val="004E6AC1"/>
    <w:rsid w:val="004E6D13"/>
    <w:rsid w:val="004F4FD1"/>
    <w:rsid w:val="004F4FDA"/>
    <w:rsid w:val="004F53C6"/>
    <w:rsid w:val="004F6DC1"/>
    <w:rsid w:val="005001BF"/>
    <w:rsid w:val="00500957"/>
    <w:rsid w:val="0050445F"/>
    <w:rsid w:val="005057BB"/>
    <w:rsid w:val="00505D9B"/>
    <w:rsid w:val="00506892"/>
    <w:rsid w:val="00507788"/>
    <w:rsid w:val="00510831"/>
    <w:rsid w:val="0051146B"/>
    <w:rsid w:val="00511EAC"/>
    <w:rsid w:val="0051356C"/>
    <w:rsid w:val="00520A04"/>
    <w:rsid w:val="005219A9"/>
    <w:rsid w:val="00523157"/>
    <w:rsid w:val="005236F0"/>
    <w:rsid w:val="00523E21"/>
    <w:rsid w:val="00524860"/>
    <w:rsid w:val="005253DD"/>
    <w:rsid w:val="00525B4E"/>
    <w:rsid w:val="00527F9D"/>
    <w:rsid w:val="005306F7"/>
    <w:rsid w:val="00530EAD"/>
    <w:rsid w:val="00534E53"/>
    <w:rsid w:val="005363A6"/>
    <w:rsid w:val="00536A8B"/>
    <w:rsid w:val="00541427"/>
    <w:rsid w:val="0054177F"/>
    <w:rsid w:val="00541CAB"/>
    <w:rsid w:val="00542499"/>
    <w:rsid w:val="0054329A"/>
    <w:rsid w:val="00544035"/>
    <w:rsid w:val="00544BD6"/>
    <w:rsid w:val="0054534D"/>
    <w:rsid w:val="00545F90"/>
    <w:rsid w:val="0054765D"/>
    <w:rsid w:val="0055099B"/>
    <w:rsid w:val="00551494"/>
    <w:rsid w:val="005550A6"/>
    <w:rsid w:val="0055521F"/>
    <w:rsid w:val="00555292"/>
    <w:rsid w:val="00557690"/>
    <w:rsid w:val="00560380"/>
    <w:rsid w:val="005632D4"/>
    <w:rsid w:val="005642FF"/>
    <w:rsid w:val="0056632F"/>
    <w:rsid w:val="00567A1A"/>
    <w:rsid w:val="00570726"/>
    <w:rsid w:val="005719E8"/>
    <w:rsid w:val="005728D2"/>
    <w:rsid w:val="00572FEE"/>
    <w:rsid w:val="005740DD"/>
    <w:rsid w:val="00577364"/>
    <w:rsid w:val="00577BE5"/>
    <w:rsid w:val="00577FD8"/>
    <w:rsid w:val="00580CA7"/>
    <w:rsid w:val="005831F9"/>
    <w:rsid w:val="005857AD"/>
    <w:rsid w:val="00585BED"/>
    <w:rsid w:val="00593F10"/>
    <w:rsid w:val="00594981"/>
    <w:rsid w:val="00594E81"/>
    <w:rsid w:val="005952BB"/>
    <w:rsid w:val="00595BC4"/>
    <w:rsid w:val="00595DFF"/>
    <w:rsid w:val="00597382"/>
    <w:rsid w:val="0059759C"/>
    <w:rsid w:val="005A0C52"/>
    <w:rsid w:val="005A3082"/>
    <w:rsid w:val="005A56C4"/>
    <w:rsid w:val="005B043E"/>
    <w:rsid w:val="005B1009"/>
    <w:rsid w:val="005B26CD"/>
    <w:rsid w:val="005B42B5"/>
    <w:rsid w:val="005B5809"/>
    <w:rsid w:val="005B7125"/>
    <w:rsid w:val="005B7E39"/>
    <w:rsid w:val="005C06A4"/>
    <w:rsid w:val="005C2E55"/>
    <w:rsid w:val="005C3DE4"/>
    <w:rsid w:val="005C7314"/>
    <w:rsid w:val="005D2613"/>
    <w:rsid w:val="005D67F1"/>
    <w:rsid w:val="005D6867"/>
    <w:rsid w:val="005D7264"/>
    <w:rsid w:val="005E02EB"/>
    <w:rsid w:val="005E03D1"/>
    <w:rsid w:val="005E4C6D"/>
    <w:rsid w:val="005E5366"/>
    <w:rsid w:val="005E671D"/>
    <w:rsid w:val="005E6960"/>
    <w:rsid w:val="005F51F6"/>
    <w:rsid w:val="005F53A1"/>
    <w:rsid w:val="006007FA"/>
    <w:rsid w:val="00601501"/>
    <w:rsid w:val="0060586C"/>
    <w:rsid w:val="006067CA"/>
    <w:rsid w:val="00606884"/>
    <w:rsid w:val="00606FFA"/>
    <w:rsid w:val="0061077D"/>
    <w:rsid w:val="006135AC"/>
    <w:rsid w:val="00613970"/>
    <w:rsid w:val="00614D58"/>
    <w:rsid w:val="006150E2"/>
    <w:rsid w:val="006210F1"/>
    <w:rsid w:val="00621835"/>
    <w:rsid w:val="00621FBB"/>
    <w:rsid w:val="0062279D"/>
    <w:rsid w:val="00624C0D"/>
    <w:rsid w:val="006253D2"/>
    <w:rsid w:val="0062661B"/>
    <w:rsid w:val="00626B18"/>
    <w:rsid w:val="006273D1"/>
    <w:rsid w:val="00632EA8"/>
    <w:rsid w:val="00632F00"/>
    <w:rsid w:val="006349E5"/>
    <w:rsid w:val="00636955"/>
    <w:rsid w:val="00637177"/>
    <w:rsid w:val="00640BBC"/>
    <w:rsid w:val="006426A8"/>
    <w:rsid w:val="00642B04"/>
    <w:rsid w:val="00642DFC"/>
    <w:rsid w:val="0064654A"/>
    <w:rsid w:val="00646E1C"/>
    <w:rsid w:val="006517C9"/>
    <w:rsid w:val="006533AC"/>
    <w:rsid w:val="00653808"/>
    <w:rsid w:val="00654DAC"/>
    <w:rsid w:val="00655564"/>
    <w:rsid w:val="00656D06"/>
    <w:rsid w:val="00657AD9"/>
    <w:rsid w:val="00660517"/>
    <w:rsid w:val="006626A2"/>
    <w:rsid w:val="006638C9"/>
    <w:rsid w:val="00663939"/>
    <w:rsid w:val="00664097"/>
    <w:rsid w:val="0066413E"/>
    <w:rsid w:val="006658CE"/>
    <w:rsid w:val="00671C49"/>
    <w:rsid w:val="00673220"/>
    <w:rsid w:val="0067572A"/>
    <w:rsid w:val="00675817"/>
    <w:rsid w:val="00676B35"/>
    <w:rsid w:val="00676CF2"/>
    <w:rsid w:val="00676D2E"/>
    <w:rsid w:val="00681AAC"/>
    <w:rsid w:val="00684CDD"/>
    <w:rsid w:val="006852FF"/>
    <w:rsid w:val="00685EF0"/>
    <w:rsid w:val="00690D9E"/>
    <w:rsid w:val="0069230E"/>
    <w:rsid w:val="0069401E"/>
    <w:rsid w:val="006944E1"/>
    <w:rsid w:val="006976FF"/>
    <w:rsid w:val="006A03B2"/>
    <w:rsid w:val="006A3B6B"/>
    <w:rsid w:val="006A46A2"/>
    <w:rsid w:val="006A4E04"/>
    <w:rsid w:val="006A4F81"/>
    <w:rsid w:val="006A5B4B"/>
    <w:rsid w:val="006A5CE1"/>
    <w:rsid w:val="006A6F1E"/>
    <w:rsid w:val="006B03A5"/>
    <w:rsid w:val="006B03AF"/>
    <w:rsid w:val="006B29ED"/>
    <w:rsid w:val="006B420D"/>
    <w:rsid w:val="006B56EF"/>
    <w:rsid w:val="006B5E94"/>
    <w:rsid w:val="006B67A9"/>
    <w:rsid w:val="006B6B4E"/>
    <w:rsid w:val="006B6EE1"/>
    <w:rsid w:val="006B6EEB"/>
    <w:rsid w:val="006C08A3"/>
    <w:rsid w:val="006C0CAC"/>
    <w:rsid w:val="006C2D82"/>
    <w:rsid w:val="006C6937"/>
    <w:rsid w:val="006D00C2"/>
    <w:rsid w:val="006D033D"/>
    <w:rsid w:val="006D0A40"/>
    <w:rsid w:val="006D2BEA"/>
    <w:rsid w:val="006D33D7"/>
    <w:rsid w:val="006D43CA"/>
    <w:rsid w:val="006E0491"/>
    <w:rsid w:val="006E2C22"/>
    <w:rsid w:val="006E4330"/>
    <w:rsid w:val="006E680C"/>
    <w:rsid w:val="006F00D8"/>
    <w:rsid w:val="006F03C0"/>
    <w:rsid w:val="006F4167"/>
    <w:rsid w:val="006F4C68"/>
    <w:rsid w:val="00700A6F"/>
    <w:rsid w:val="00702BB0"/>
    <w:rsid w:val="0070405C"/>
    <w:rsid w:val="00704475"/>
    <w:rsid w:val="007046EE"/>
    <w:rsid w:val="0070523F"/>
    <w:rsid w:val="007053E5"/>
    <w:rsid w:val="00705C66"/>
    <w:rsid w:val="00707F2F"/>
    <w:rsid w:val="007110A2"/>
    <w:rsid w:val="00711697"/>
    <w:rsid w:val="007120A5"/>
    <w:rsid w:val="00712BA5"/>
    <w:rsid w:val="00712C1F"/>
    <w:rsid w:val="00713407"/>
    <w:rsid w:val="00713CFD"/>
    <w:rsid w:val="0071490B"/>
    <w:rsid w:val="00715428"/>
    <w:rsid w:val="007201CB"/>
    <w:rsid w:val="00721C34"/>
    <w:rsid w:val="00725548"/>
    <w:rsid w:val="00734FBB"/>
    <w:rsid w:val="0074320D"/>
    <w:rsid w:val="00743241"/>
    <w:rsid w:val="0074426A"/>
    <w:rsid w:val="0074751E"/>
    <w:rsid w:val="007529CE"/>
    <w:rsid w:val="00752ED0"/>
    <w:rsid w:val="00753B35"/>
    <w:rsid w:val="00754987"/>
    <w:rsid w:val="00754EA9"/>
    <w:rsid w:val="0075522F"/>
    <w:rsid w:val="00760E04"/>
    <w:rsid w:val="00761836"/>
    <w:rsid w:val="0076223D"/>
    <w:rsid w:val="007632C7"/>
    <w:rsid w:val="007657C9"/>
    <w:rsid w:val="00765B0A"/>
    <w:rsid w:val="007669EE"/>
    <w:rsid w:val="00771016"/>
    <w:rsid w:val="007717FC"/>
    <w:rsid w:val="00771F5E"/>
    <w:rsid w:val="00772AC0"/>
    <w:rsid w:val="007807F1"/>
    <w:rsid w:val="007809FD"/>
    <w:rsid w:val="00780CF7"/>
    <w:rsid w:val="00780F8D"/>
    <w:rsid w:val="00783470"/>
    <w:rsid w:val="00784BC1"/>
    <w:rsid w:val="007935CE"/>
    <w:rsid w:val="00794D11"/>
    <w:rsid w:val="00797F83"/>
    <w:rsid w:val="007A0043"/>
    <w:rsid w:val="007A180F"/>
    <w:rsid w:val="007A59B7"/>
    <w:rsid w:val="007A6F4C"/>
    <w:rsid w:val="007B12C7"/>
    <w:rsid w:val="007B2579"/>
    <w:rsid w:val="007B6AF5"/>
    <w:rsid w:val="007B72AE"/>
    <w:rsid w:val="007C38A2"/>
    <w:rsid w:val="007C43E2"/>
    <w:rsid w:val="007C44DA"/>
    <w:rsid w:val="007C6B90"/>
    <w:rsid w:val="007C6E8C"/>
    <w:rsid w:val="007C6FD7"/>
    <w:rsid w:val="007C727E"/>
    <w:rsid w:val="007D1345"/>
    <w:rsid w:val="007D1A22"/>
    <w:rsid w:val="007D3572"/>
    <w:rsid w:val="007D39B0"/>
    <w:rsid w:val="007D3D2B"/>
    <w:rsid w:val="007D6287"/>
    <w:rsid w:val="007D6D30"/>
    <w:rsid w:val="007D71BD"/>
    <w:rsid w:val="007D7733"/>
    <w:rsid w:val="007D7FBB"/>
    <w:rsid w:val="007E052E"/>
    <w:rsid w:val="007E0F5C"/>
    <w:rsid w:val="007E15FB"/>
    <w:rsid w:val="007E1E4C"/>
    <w:rsid w:val="007E1ED1"/>
    <w:rsid w:val="007E249C"/>
    <w:rsid w:val="007E630D"/>
    <w:rsid w:val="007E6EE5"/>
    <w:rsid w:val="007E720C"/>
    <w:rsid w:val="007E7FC8"/>
    <w:rsid w:val="007F1054"/>
    <w:rsid w:val="007F2278"/>
    <w:rsid w:val="007F2F76"/>
    <w:rsid w:val="007F456F"/>
    <w:rsid w:val="007F4B94"/>
    <w:rsid w:val="00800676"/>
    <w:rsid w:val="00800AF5"/>
    <w:rsid w:val="00805EC2"/>
    <w:rsid w:val="0081069C"/>
    <w:rsid w:val="00811874"/>
    <w:rsid w:val="00811BD6"/>
    <w:rsid w:val="00811E28"/>
    <w:rsid w:val="00813C47"/>
    <w:rsid w:val="00814EB4"/>
    <w:rsid w:val="0081588C"/>
    <w:rsid w:val="00815AB6"/>
    <w:rsid w:val="00816DCC"/>
    <w:rsid w:val="0081738D"/>
    <w:rsid w:val="0081781A"/>
    <w:rsid w:val="008207A0"/>
    <w:rsid w:val="00820981"/>
    <w:rsid w:val="008214AF"/>
    <w:rsid w:val="008221ED"/>
    <w:rsid w:val="008223C9"/>
    <w:rsid w:val="00823430"/>
    <w:rsid w:val="0082489B"/>
    <w:rsid w:val="008255F8"/>
    <w:rsid w:val="008316BA"/>
    <w:rsid w:val="00833E48"/>
    <w:rsid w:val="00834515"/>
    <w:rsid w:val="0083461C"/>
    <w:rsid w:val="0083509A"/>
    <w:rsid w:val="00835166"/>
    <w:rsid w:val="00835AA9"/>
    <w:rsid w:val="00840516"/>
    <w:rsid w:val="00843907"/>
    <w:rsid w:val="00843E9E"/>
    <w:rsid w:val="00846002"/>
    <w:rsid w:val="008479E3"/>
    <w:rsid w:val="00847A3D"/>
    <w:rsid w:val="008517F2"/>
    <w:rsid w:val="008534F1"/>
    <w:rsid w:val="00854472"/>
    <w:rsid w:val="00854CD2"/>
    <w:rsid w:val="00856D66"/>
    <w:rsid w:val="00857C13"/>
    <w:rsid w:val="00860EA7"/>
    <w:rsid w:val="00860FB1"/>
    <w:rsid w:val="00867EF3"/>
    <w:rsid w:val="008706B1"/>
    <w:rsid w:val="00870E36"/>
    <w:rsid w:val="00873CC8"/>
    <w:rsid w:val="00875274"/>
    <w:rsid w:val="00875779"/>
    <w:rsid w:val="0088035B"/>
    <w:rsid w:val="008816D4"/>
    <w:rsid w:val="00882BFF"/>
    <w:rsid w:val="00882E56"/>
    <w:rsid w:val="00885943"/>
    <w:rsid w:val="0088725D"/>
    <w:rsid w:val="008900CB"/>
    <w:rsid w:val="0089377A"/>
    <w:rsid w:val="00893D00"/>
    <w:rsid w:val="0089582D"/>
    <w:rsid w:val="00895E8B"/>
    <w:rsid w:val="008963C6"/>
    <w:rsid w:val="008A08EC"/>
    <w:rsid w:val="008A54CB"/>
    <w:rsid w:val="008A761E"/>
    <w:rsid w:val="008B1188"/>
    <w:rsid w:val="008B18DA"/>
    <w:rsid w:val="008B2B0B"/>
    <w:rsid w:val="008B322D"/>
    <w:rsid w:val="008B4755"/>
    <w:rsid w:val="008B485C"/>
    <w:rsid w:val="008B5132"/>
    <w:rsid w:val="008B52C2"/>
    <w:rsid w:val="008B540C"/>
    <w:rsid w:val="008B63B1"/>
    <w:rsid w:val="008C049B"/>
    <w:rsid w:val="008C1F3B"/>
    <w:rsid w:val="008C312E"/>
    <w:rsid w:val="008C713E"/>
    <w:rsid w:val="008C7D17"/>
    <w:rsid w:val="008D05A8"/>
    <w:rsid w:val="008D2B74"/>
    <w:rsid w:val="008D3290"/>
    <w:rsid w:val="008D34F4"/>
    <w:rsid w:val="008D35EA"/>
    <w:rsid w:val="008D42A8"/>
    <w:rsid w:val="008D4649"/>
    <w:rsid w:val="008D5187"/>
    <w:rsid w:val="008D6012"/>
    <w:rsid w:val="008D7D66"/>
    <w:rsid w:val="008E07A7"/>
    <w:rsid w:val="008E1B89"/>
    <w:rsid w:val="008E23CE"/>
    <w:rsid w:val="008E3DF2"/>
    <w:rsid w:val="008E451B"/>
    <w:rsid w:val="008E5099"/>
    <w:rsid w:val="008E5C2F"/>
    <w:rsid w:val="008F086D"/>
    <w:rsid w:val="008F0896"/>
    <w:rsid w:val="008F1A7C"/>
    <w:rsid w:val="008F66CA"/>
    <w:rsid w:val="00901649"/>
    <w:rsid w:val="0090283A"/>
    <w:rsid w:val="00904A66"/>
    <w:rsid w:val="009067F0"/>
    <w:rsid w:val="00906EC8"/>
    <w:rsid w:val="00910438"/>
    <w:rsid w:val="00910CB7"/>
    <w:rsid w:val="00911C97"/>
    <w:rsid w:val="009121F0"/>
    <w:rsid w:val="00912F3F"/>
    <w:rsid w:val="00914AB4"/>
    <w:rsid w:val="009164AE"/>
    <w:rsid w:val="00916DE6"/>
    <w:rsid w:val="0092333B"/>
    <w:rsid w:val="00923A79"/>
    <w:rsid w:val="0092548E"/>
    <w:rsid w:val="00926344"/>
    <w:rsid w:val="00932BF3"/>
    <w:rsid w:val="0093366C"/>
    <w:rsid w:val="009367DB"/>
    <w:rsid w:val="009373E8"/>
    <w:rsid w:val="009409F5"/>
    <w:rsid w:val="00941EB8"/>
    <w:rsid w:val="0094216B"/>
    <w:rsid w:val="0094353D"/>
    <w:rsid w:val="00943B93"/>
    <w:rsid w:val="009442F4"/>
    <w:rsid w:val="009453F0"/>
    <w:rsid w:val="00945C24"/>
    <w:rsid w:val="009508F0"/>
    <w:rsid w:val="00950FFD"/>
    <w:rsid w:val="009513F3"/>
    <w:rsid w:val="0095202B"/>
    <w:rsid w:val="00952A6D"/>
    <w:rsid w:val="00953AB3"/>
    <w:rsid w:val="00956DCD"/>
    <w:rsid w:val="00957B62"/>
    <w:rsid w:val="00961037"/>
    <w:rsid w:val="00961535"/>
    <w:rsid w:val="00962CFE"/>
    <w:rsid w:val="00963280"/>
    <w:rsid w:val="00963BE2"/>
    <w:rsid w:val="00967B34"/>
    <w:rsid w:val="00970780"/>
    <w:rsid w:val="00970E4D"/>
    <w:rsid w:val="0097185C"/>
    <w:rsid w:val="009736E1"/>
    <w:rsid w:val="00975205"/>
    <w:rsid w:val="00976232"/>
    <w:rsid w:val="00977BD2"/>
    <w:rsid w:val="00980B0C"/>
    <w:rsid w:val="0098114E"/>
    <w:rsid w:val="009815C5"/>
    <w:rsid w:val="00982FF0"/>
    <w:rsid w:val="00984B7B"/>
    <w:rsid w:val="00991B2C"/>
    <w:rsid w:val="009927FD"/>
    <w:rsid w:val="00992BF5"/>
    <w:rsid w:val="00993574"/>
    <w:rsid w:val="00993716"/>
    <w:rsid w:val="00994A2F"/>
    <w:rsid w:val="00995FFD"/>
    <w:rsid w:val="00996364"/>
    <w:rsid w:val="009965DB"/>
    <w:rsid w:val="009A026D"/>
    <w:rsid w:val="009A1216"/>
    <w:rsid w:val="009A254B"/>
    <w:rsid w:val="009A3854"/>
    <w:rsid w:val="009A4F80"/>
    <w:rsid w:val="009A52F8"/>
    <w:rsid w:val="009A63FE"/>
    <w:rsid w:val="009A6EBA"/>
    <w:rsid w:val="009A7E56"/>
    <w:rsid w:val="009B038C"/>
    <w:rsid w:val="009B2A43"/>
    <w:rsid w:val="009B3024"/>
    <w:rsid w:val="009C2360"/>
    <w:rsid w:val="009C3C83"/>
    <w:rsid w:val="009C4AB7"/>
    <w:rsid w:val="009C6118"/>
    <w:rsid w:val="009C6384"/>
    <w:rsid w:val="009C7CFA"/>
    <w:rsid w:val="009D2C66"/>
    <w:rsid w:val="009D4C9E"/>
    <w:rsid w:val="009D5ACB"/>
    <w:rsid w:val="009D6013"/>
    <w:rsid w:val="009D614C"/>
    <w:rsid w:val="009E00C7"/>
    <w:rsid w:val="009E1CFC"/>
    <w:rsid w:val="009E5CB5"/>
    <w:rsid w:val="009E6743"/>
    <w:rsid w:val="009F069F"/>
    <w:rsid w:val="009F0926"/>
    <w:rsid w:val="009F29BE"/>
    <w:rsid w:val="00A002B5"/>
    <w:rsid w:val="00A00EDD"/>
    <w:rsid w:val="00A01E5B"/>
    <w:rsid w:val="00A034CA"/>
    <w:rsid w:val="00A058FB"/>
    <w:rsid w:val="00A05DAF"/>
    <w:rsid w:val="00A1293E"/>
    <w:rsid w:val="00A14BA6"/>
    <w:rsid w:val="00A15EEC"/>
    <w:rsid w:val="00A1781C"/>
    <w:rsid w:val="00A20DFD"/>
    <w:rsid w:val="00A21638"/>
    <w:rsid w:val="00A216A3"/>
    <w:rsid w:val="00A224B6"/>
    <w:rsid w:val="00A26F23"/>
    <w:rsid w:val="00A27FEF"/>
    <w:rsid w:val="00A31B3F"/>
    <w:rsid w:val="00A32989"/>
    <w:rsid w:val="00A32C4F"/>
    <w:rsid w:val="00A33A8F"/>
    <w:rsid w:val="00A35840"/>
    <w:rsid w:val="00A365B1"/>
    <w:rsid w:val="00A365FD"/>
    <w:rsid w:val="00A36F8E"/>
    <w:rsid w:val="00A41E2F"/>
    <w:rsid w:val="00A42DE9"/>
    <w:rsid w:val="00A44F2F"/>
    <w:rsid w:val="00A4537A"/>
    <w:rsid w:val="00A45952"/>
    <w:rsid w:val="00A46A0F"/>
    <w:rsid w:val="00A46E30"/>
    <w:rsid w:val="00A542E1"/>
    <w:rsid w:val="00A56B5F"/>
    <w:rsid w:val="00A62730"/>
    <w:rsid w:val="00A63166"/>
    <w:rsid w:val="00A65018"/>
    <w:rsid w:val="00A70178"/>
    <w:rsid w:val="00A72629"/>
    <w:rsid w:val="00A7412A"/>
    <w:rsid w:val="00A7519E"/>
    <w:rsid w:val="00A751BF"/>
    <w:rsid w:val="00A75537"/>
    <w:rsid w:val="00A75A56"/>
    <w:rsid w:val="00A77AF7"/>
    <w:rsid w:val="00A803C5"/>
    <w:rsid w:val="00A8076A"/>
    <w:rsid w:val="00A80EF2"/>
    <w:rsid w:val="00A8273E"/>
    <w:rsid w:val="00A83324"/>
    <w:rsid w:val="00A85883"/>
    <w:rsid w:val="00A86C52"/>
    <w:rsid w:val="00A872D1"/>
    <w:rsid w:val="00A873BE"/>
    <w:rsid w:val="00A87850"/>
    <w:rsid w:val="00A90C66"/>
    <w:rsid w:val="00A9453D"/>
    <w:rsid w:val="00A95BBD"/>
    <w:rsid w:val="00A96A55"/>
    <w:rsid w:val="00AA3D52"/>
    <w:rsid w:val="00AA3F3D"/>
    <w:rsid w:val="00AA495C"/>
    <w:rsid w:val="00AA5B80"/>
    <w:rsid w:val="00AA5FD3"/>
    <w:rsid w:val="00AA67FC"/>
    <w:rsid w:val="00AA75E4"/>
    <w:rsid w:val="00AB03D2"/>
    <w:rsid w:val="00AB167F"/>
    <w:rsid w:val="00AB2C11"/>
    <w:rsid w:val="00AB3776"/>
    <w:rsid w:val="00AB3C88"/>
    <w:rsid w:val="00AB3D07"/>
    <w:rsid w:val="00AB5052"/>
    <w:rsid w:val="00AB60A2"/>
    <w:rsid w:val="00AB6AD7"/>
    <w:rsid w:val="00AB6BD7"/>
    <w:rsid w:val="00AB7816"/>
    <w:rsid w:val="00AC1C78"/>
    <w:rsid w:val="00AC24E4"/>
    <w:rsid w:val="00AC2F1B"/>
    <w:rsid w:val="00AC45F9"/>
    <w:rsid w:val="00AC6492"/>
    <w:rsid w:val="00AC7B15"/>
    <w:rsid w:val="00AD0DD9"/>
    <w:rsid w:val="00AD16FF"/>
    <w:rsid w:val="00AD2A84"/>
    <w:rsid w:val="00AD5BBB"/>
    <w:rsid w:val="00AD7BB9"/>
    <w:rsid w:val="00AE1E7D"/>
    <w:rsid w:val="00AE258E"/>
    <w:rsid w:val="00AE4140"/>
    <w:rsid w:val="00AE4298"/>
    <w:rsid w:val="00AE6288"/>
    <w:rsid w:val="00AE6861"/>
    <w:rsid w:val="00AE7A82"/>
    <w:rsid w:val="00AF02F2"/>
    <w:rsid w:val="00AF062F"/>
    <w:rsid w:val="00AF2A61"/>
    <w:rsid w:val="00AF3642"/>
    <w:rsid w:val="00AF4F4F"/>
    <w:rsid w:val="00AF63C1"/>
    <w:rsid w:val="00AF63C9"/>
    <w:rsid w:val="00AF72CE"/>
    <w:rsid w:val="00B03909"/>
    <w:rsid w:val="00B07198"/>
    <w:rsid w:val="00B07BE2"/>
    <w:rsid w:val="00B104C1"/>
    <w:rsid w:val="00B10916"/>
    <w:rsid w:val="00B10F3C"/>
    <w:rsid w:val="00B11790"/>
    <w:rsid w:val="00B15D1B"/>
    <w:rsid w:val="00B161E9"/>
    <w:rsid w:val="00B17C05"/>
    <w:rsid w:val="00B202E8"/>
    <w:rsid w:val="00B20889"/>
    <w:rsid w:val="00B2364E"/>
    <w:rsid w:val="00B25566"/>
    <w:rsid w:val="00B31649"/>
    <w:rsid w:val="00B33C32"/>
    <w:rsid w:val="00B413D2"/>
    <w:rsid w:val="00B43246"/>
    <w:rsid w:val="00B43F76"/>
    <w:rsid w:val="00B44FBF"/>
    <w:rsid w:val="00B454F6"/>
    <w:rsid w:val="00B4570D"/>
    <w:rsid w:val="00B50B81"/>
    <w:rsid w:val="00B531D5"/>
    <w:rsid w:val="00B5365C"/>
    <w:rsid w:val="00B5398D"/>
    <w:rsid w:val="00B53A4A"/>
    <w:rsid w:val="00B53F13"/>
    <w:rsid w:val="00B5424D"/>
    <w:rsid w:val="00B57CF0"/>
    <w:rsid w:val="00B60A25"/>
    <w:rsid w:val="00B61560"/>
    <w:rsid w:val="00B64C5E"/>
    <w:rsid w:val="00B72EF7"/>
    <w:rsid w:val="00B73653"/>
    <w:rsid w:val="00B770BF"/>
    <w:rsid w:val="00B77A29"/>
    <w:rsid w:val="00B80882"/>
    <w:rsid w:val="00B80998"/>
    <w:rsid w:val="00B83400"/>
    <w:rsid w:val="00B848D1"/>
    <w:rsid w:val="00B84FC3"/>
    <w:rsid w:val="00B867B4"/>
    <w:rsid w:val="00B924FE"/>
    <w:rsid w:val="00B92773"/>
    <w:rsid w:val="00B96F61"/>
    <w:rsid w:val="00BA169A"/>
    <w:rsid w:val="00BA1E47"/>
    <w:rsid w:val="00BA2B05"/>
    <w:rsid w:val="00BA3C72"/>
    <w:rsid w:val="00BB1E9A"/>
    <w:rsid w:val="00BB26E0"/>
    <w:rsid w:val="00BB3C20"/>
    <w:rsid w:val="00BB3CFB"/>
    <w:rsid w:val="00BB4D21"/>
    <w:rsid w:val="00BB5059"/>
    <w:rsid w:val="00BB767E"/>
    <w:rsid w:val="00BB7D7E"/>
    <w:rsid w:val="00BC1105"/>
    <w:rsid w:val="00BC21FB"/>
    <w:rsid w:val="00BC3166"/>
    <w:rsid w:val="00BC6117"/>
    <w:rsid w:val="00BC6D82"/>
    <w:rsid w:val="00BC6D9F"/>
    <w:rsid w:val="00BC741C"/>
    <w:rsid w:val="00BC7CB8"/>
    <w:rsid w:val="00BD11D0"/>
    <w:rsid w:val="00BD5208"/>
    <w:rsid w:val="00BD7DBF"/>
    <w:rsid w:val="00BE01CF"/>
    <w:rsid w:val="00BE18D2"/>
    <w:rsid w:val="00BE271A"/>
    <w:rsid w:val="00BE34F0"/>
    <w:rsid w:val="00BE395E"/>
    <w:rsid w:val="00BE72B9"/>
    <w:rsid w:val="00BF0F86"/>
    <w:rsid w:val="00BF1349"/>
    <w:rsid w:val="00BF1978"/>
    <w:rsid w:val="00BF25A5"/>
    <w:rsid w:val="00BF36C3"/>
    <w:rsid w:val="00BF3FC5"/>
    <w:rsid w:val="00BF55B3"/>
    <w:rsid w:val="00BF6E59"/>
    <w:rsid w:val="00BF7B00"/>
    <w:rsid w:val="00BF7B49"/>
    <w:rsid w:val="00C00597"/>
    <w:rsid w:val="00C01A65"/>
    <w:rsid w:val="00C01F3E"/>
    <w:rsid w:val="00C07399"/>
    <w:rsid w:val="00C11BB5"/>
    <w:rsid w:val="00C12F79"/>
    <w:rsid w:val="00C144CE"/>
    <w:rsid w:val="00C1532F"/>
    <w:rsid w:val="00C168A0"/>
    <w:rsid w:val="00C16D71"/>
    <w:rsid w:val="00C21A2F"/>
    <w:rsid w:val="00C230ED"/>
    <w:rsid w:val="00C23D92"/>
    <w:rsid w:val="00C24E97"/>
    <w:rsid w:val="00C2683C"/>
    <w:rsid w:val="00C276C1"/>
    <w:rsid w:val="00C27893"/>
    <w:rsid w:val="00C30667"/>
    <w:rsid w:val="00C30F78"/>
    <w:rsid w:val="00C311C7"/>
    <w:rsid w:val="00C314FA"/>
    <w:rsid w:val="00C324D3"/>
    <w:rsid w:val="00C325A7"/>
    <w:rsid w:val="00C33F3F"/>
    <w:rsid w:val="00C34E0F"/>
    <w:rsid w:val="00C36AA1"/>
    <w:rsid w:val="00C371E9"/>
    <w:rsid w:val="00C40F37"/>
    <w:rsid w:val="00C41CC3"/>
    <w:rsid w:val="00C421D9"/>
    <w:rsid w:val="00C4275D"/>
    <w:rsid w:val="00C4448B"/>
    <w:rsid w:val="00C458B8"/>
    <w:rsid w:val="00C4674F"/>
    <w:rsid w:val="00C51C3C"/>
    <w:rsid w:val="00C526C0"/>
    <w:rsid w:val="00C557A9"/>
    <w:rsid w:val="00C564DA"/>
    <w:rsid w:val="00C56576"/>
    <w:rsid w:val="00C57592"/>
    <w:rsid w:val="00C57963"/>
    <w:rsid w:val="00C62116"/>
    <w:rsid w:val="00C6248C"/>
    <w:rsid w:val="00C62E89"/>
    <w:rsid w:val="00C63DB0"/>
    <w:rsid w:val="00C65724"/>
    <w:rsid w:val="00C67622"/>
    <w:rsid w:val="00C71964"/>
    <w:rsid w:val="00C72906"/>
    <w:rsid w:val="00C76449"/>
    <w:rsid w:val="00C76827"/>
    <w:rsid w:val="00C77A6C"/>
    <w:rsid w:val="00C806E3"/>
    <w:rsid w:val="00C8516F"/>
    <w:rsid w:val="00C874BF"/>
    <w:rsid w:val="00C9157F"/>
    <w:rsid w:val="00C919BA"/>
    <w:rsid w:val="00C9281F"/>
    <w:rsid w:val="00C929EF"/>
    <w:rsid w:val="00CA0DF3"/>
    <w:rsid w:val="00CA21D3"/>
    <w:rsid w:val="00CA4DF1"/>
    <w:rsid w:val="00CA7CA2"/>
    <w:rsid w:val="00CB0527"/>
    <w:rsid w:val="00CB159E"/>
    <w:rsid w:val="00CB4674"/>
    <w:rsid w:val="00CC06C0"/>
    <w:rsid w:val="00CC768C"/>
    <w:rsid w:val="00CD35F5"/>
    <w:rsid w:val="00CD560B"/>
    <w:rsid w:val="00CD771A"/>
    <w:rsid w:val="00CE0284"/>
    <w:rsid w:val="00CE43D1"/>
    <w:rsid w:val="00CE538A"/>
    <w:rsid w:val="00CE607A"/>
    <w:rsid w:val="00CF05E5"/>
    <w:rsid w:val="00CF50B7"/>
    <w:rsid w:val="00CF5DAC"/>
    <w:rsid w:val="00CF62D3"/>
    <w:rsid w:val="00D01AA5"/>
    <w:rsid w:val="00D07401"/>
    <w:rsid w:val="00D07A93"/>
    <w:rsid w:val="00D10B23"/>
    <w:rsid w:val="00D1144F"/>
    <w:rsid w:val="00D14E5C"/>
    <w:rsid w:val="00D14F6D"/>
    <w:rsid w:val="00D175AD"/>
    <w:rsid w:val="00D20BAF"/>
    <w:rsid w:val="00D2134E"/>
    <w:rsid w:val="00D21AA3"/>
    <w:rsid w:val="00D2260B"/>
    <w:rsid w:val="00D239CB"/>
    <w:rsid w:val="00D256C4"/>
    <w:rsid w:val="00D26A53"/>
    <w:rsid w:val="00D277FD"/>
    <w:rsid w:val="00D30E34"/>
    <w:rsid w:val="00D32510"/>
    <w:rsid w:val="00D32652"/>
    <w:rsid w:val="00D33618"/>
    <w:rsid w:val="00D33AA2"/>
    <w:rsid w:val="00D33EE2"/>
    <w:rsid w:val="00D3704C"/>
    <w:rsid w:val="00D37D65"/>
    <w:rsid w:val="00D40730"/>
    <w:rsid w:val="00D41EDF"/>
    <w:rsid w:val="00D42375"/>
    <w:rsid w:val="00D43019"/>
    <w:rsid w:val="00D431D3"/>
    <w:rsid w:val="00D436EE"/>
    <w:rsid w:val="00D440B8"/>
    <w:rsid w:val="00D44F25"/>
    <w:rsid w:val="00D466A3"/>
    <w:rsid w:val="00D47921"/>
    <w:rsid w:val="00D530C9"/>
    <w:rsid w:val="00D53374"/>
    <w:rsid w:val="00D54561"/>
    <w:rsid w:val="00D56564"/>
    <w:rsid w:val="00D56DCC"/>
    <w:rsid w:val="00D62CA1"/>
    <w:rsid w:val="00D64E55"/>
    <w:rsid w:val="00D6551A"/>
    <w:rsid w:val="00D70F94"/>
    <w:rsid w:val="00D710B0"/>
    <w:rsid w:val="00D71BBC"/>
    <w:rsid w:val="00D71F5A"/>
    <w:rsid w:val="00D727CA"/>
    <w:rsid w:val="00D74458"/>
    <w:rsid w:val="00D7475E"/>
    <w:rsid w:val="00D74AD3"/>
    <w:rsid w:val="00D74BB2"/>
    <w:rsid w:val="00D75E93"/>
    <w:rsid w:val="00D76B7E"/>
    <w:rsid w:val="00D81434"/>
    <w:rsid w:val="00D8415F"/>
    <w:rsid w:val="00D860DC"/>
    <w:rsid w:val="00D8679B"/>
    <w:rsid w:val="00D86F33"/>
    <w:rsid w:val="00D87465"/>
    <w:rsid w:val="00D934B0"/>
    <w:rsid w:val="00DA2740"/>
    <w:rsid w:val="00DA2951"/>
    <w:rsid w:val="00DA3A91"/>
    <w:rsid w:val="00DA4249"/>
    <w:rsid w:val="00DA48BE"/>
    <w:rsid w:val="00DA4FBC"/>
    <w:rsid w:val="00DB03F6"/>
    <w:rsid w:val="00DB54D8"/>
    <w:rsid w:val="00DB6FB8"/>
    <w:rsid w:val="00DC016A"/>
    <w:rsid w:val="00DC2146"/>
    <w:rsid w:val="00DC2723"/>
    <w:rsid w:val="00DC29B0"/>
    <w:rsid w:val="00DC2A86"/>
    <w:rsid w:val="00DC5743"/>
    <w:rsid w:val="00DC5E29"/>
    <w:rsid w:val="00DC5FF6"/>
    <w:rsid w:val="00DC75C3"/>
    <w:rsid w:val="00DC7B52"/>
    <w:rsid w:val="00DC7CB4"/>
    <w:rsid w:val="00DD0DF6"/>
    <w:rsid w:val="00DD285B"/>
    <w:rsid w:val="00DD31D0"/>
    <w:rsid w:val="00DD60C6"/>
    <w:rsid w:val="00DD618A"/>
    <w:rsid w:val="00DD7146"/>
    <w:rsid w:val="00DD72E8"/>
    <w:rsid w:val="00DE3A2E"/>
    <w:rsid w:val="00DE59D1"/>
    <w:rsid w:val="00DE7D06"/>
    <w:rsid w:val="00DF0997"/>
    <w:rsid w:val="00DF1D9A"/>
    <w:rsid w:val="00DF3347"/>
    <w:rsid w:val="00DF4750"/>
    <w:rsid w:val="00E00979"/>
    <w:rsid w:val="00E023FB"/>
    <w:rsid w:val="00E02EB1"/>
    <w:rsid w:val="00E02F34"/>
    <w:rsid w:val="00E05A43"/>
    <w:rsid w:val="00E06A4D"/>
    <w:rsid w:val="00E07AB3"/>
    <w:rsid w:val="00E10F90"/>
    <w:rsid w:val="00E11CEF"/>
    <w:rsid w:val="00E130DF"/>
    <w:rsid w:val="00E133CC"/>
    <w:rsid w:val="00E14FE2"/>
    <w:rsid w:val="00E15527"/>
    <w:rsid w:val="00E1578D"/>
    <w:rsid w:val="00E1639D"/>
    <w:rsid w:val="00E2046C"/>
    <w:rsid w:val="00E20884"/>
    <w:rsid w:val="00E20F61"/>
    <w:rsid w:val="00E219A5"/>
    <w:rsid w:val="00E21BCD"/>
    <w:rsid w:val="00E2345B"/>
    <w:rsid w:val="00E2375C"/>
    <w:rsid w:val="00E23B30"/>
    <w:rsid w:val="00E2470C"/>
    <w:rsid w:val="00E25772"/>
    <w:rsid w:val="00E263AD"/>
    <w:rsid w:val="00E317CE"/>
    <w:rsid w:val="00E328F3"/>
    <w:rsid w:val="00E33969"/>
    <w:rsid w:val="00E378BE"/>
    <w:rsid w:val="00E408F1"/>
    <w:rsid w:val="00E43914"/>
    <w:rsid w:val="00E43FE7"/>
    <w:rsid w:val="00E4422A"/>
    <w:rsid w:val="00E45543"/>
    <w:rsid w:val="00E51D20"/>
    <w:rsid w:val="00E52EE1"/>
    <w:rsid w:val="00E53972"/>
    <w:rsid w:val="00E57359"/>
    <w:rsid w:val="00E66C8C"/>
    <w:rsid w:val="00E67518"/>
    <w:rsid w:val="00E67FF5"/>
    <w:rsid w:val="00E71B8B"/>
    <w:rsid w:val="00E7255E"/>
    <w:rsid w:val="00E75316"/>
    <w:rsid w:val="00E754AE"/>
    <w:rsid w:val="00E7622B"/>
    <w:rsid w:val="00E7630B"/>
    <w:rsid w:val="00E76F45"/>
    <w:rsid w:val="00E774B7"/>
    <w:rsid w:val="00E77BB7"/>
    <w:rsid w:val="00E83F68"/>
    <w:rsid w:val="00E84316"/>
    <w:rsid w:val="00E848F1"/>
    <w:rsid w:val="00E866AE"/>
    <w:rsid w:val="00E8723D"/>
    <w:rsid w:val="00E90DDD"/>
    <w:rsid w:val="00E91543"/>
    <w:rsid w:val="00E92AC6"/>
    <w:rsid w:val="00E95347"/>
    <w:rsid w:val="00E97035"/>
    <w:rsid w:val="00E973DD"/>
    <w:rsid w:val="00EA0E8F"/>
    <w:rsid w:val="00EA3B2D"/>
    <w:rsid w:val="00EA7B75"/>
    <w:rsid w:val="00EA7DA2"/>
    <w:rsid w:val="00EB0383"/>
    <w:rsid w:val="00EB31E5"/>
    <w:rsid w:val="00EB3829"/>
    <w:rsid w:val="00EB7037"/>
    <w:rsid w:val="00EB75E8"/>
    <w:rsid w:val="00EC0AA7"/>
    <w:rsid w:val="00EC189A"/>
    <w:rsid w:val="00EC217C"/>
    <w:rsid w:val="00EC2411"/>
    <w:rsid w:val="00EC2CD7"/>
    <w:rsid w:val="00EC36FB"/>
    <w:rsid w:val="00EC384A"/>
    <w:rsid w:val="00EC3BF0"/>
    <w:rsid w:val="00EC61DC"/>
    <w:rsid w:val="00EC653F"/>
    <w:rsid w:val="00EC6A89"/>
    <w:rsid w:val="00EC6FE0"/>
    <w:rsid w:val="00ED1BC7"/>
    <w:rsid w:val="00ED2F53"/>
    <w:rsid w:val="00ED3415"/>
    <w:rsid w:val="00ED65C6"/>
    <w:rsid w:val="00EE01F8"/>
    <w:rsid w:val="00EE1AD9"/>
    <w:rsid w:val="00EE5D8F"/>
    <w:rsid w:val="00EE6565"/>
    <w:rsid w:val="00EE67F3"/>
    <w:rsid w:val="00EF1AFC"/>
    <w:rsid w:val="00EF2898"/>
    <w:rsid w:val="00EF65D2"/>
    <w:rsid w:val="00EF7586"/>
    <w:rsid w:val="00F004BE"/>
    <w:rsid w:val="00F041AB"/>
    <w:rsid w:val="00F04738"/>
    <w:rsid w:val="00F04EE6"/>
    <w:rsid w:val="00F066E6"/>
    <w:rsid w:val="00F06EED"/>
    <w:rsid w:val="00F076BE"/>
    <w:rsid w:val="00F12628"/>
    <w:rsid w:val="00F139AF"/>
    <w:rsid w:val="00F14D1B"/>
    <w:rsid w:val="00F155B1"/>
    <w:rsid w:val="00F1672C"/>
    <w:rsid w:val="00F16C5C"/>
    <w:rsid w:val="00F20E00"/>
    <w:rsid w:val="00F22598"/>
    <w:rsid w:val="00F22E3D"/>
    <w:rsid w:val="00F23C54"/>
    <w:rsid w:val="00F24C25"/>
    <w:rsid w:val="00F25B1D"/>
    <w:rsid w:val="00F25DF9"/>
    <w:rsid w:val="00F26F0A"/>
    <w:rsid w:val="00F30B69"/>
    <w:rsid w:val="00F31A6E"/>
    <w:rsid w:val="00F32BA7"/>
    <w:rsid w:val="00F413E9"/>
    <w:rsid w:val="00F43970"/>
    <w:rsid w:val="00F43FEE"/>
    <w:rsid w:val="00F44FA5"/>
    <w:rsid w:val="00F4539B"/>
    <w:rsid w:val="00F45556"/>
    <w:rsid w:val="00F4627B"/>
    <w:rsid w:val="00F46FC9"/>
    <w:rsid w:val="00F47416"/>
    <w:rsid w:val="00F5155E"/>
    <w:rsid w:val="00F53640"/>
    <w:rsid w:val="00F539BC"/>
    <w:rsid w:val="00F54A0C"/>
    <w:rsid w:val="00F55F52"/>
    <w:rsid w:val="00F62FD2"/>
    <w:rsid w:val="00F63345"/>
    <w:rsid w:val="00F6429F"/>
    <w:rsid w:val="00F64FBD"/>
    <w:rsid w:val="00F653E0"/>
    <w:rsid w:val="00F67D66"/>
    <w:rsid w:val="00F70984"/>
    <w:rsid w:val="00F71195"/>
    <w:rsid w:val="00F71ABD"/>
    <w:rsid w:val="00F72375"/>
    <w:rsid w:val="00F74ED0"/>
    <w:rsid w:val="00F75CA9"/>
    <w:rsid w:val="00F76645"/>
    <w:rsid w:val="00F76FC2"/>
    <w:rsid w:val="00F77A3D"/>
    <w:rsid w:val="00F8054C"/>
    <w:rsid w:val="00F806E4"/>
    <w:rsid w:val="00F81126"/>
    <w:rsid w:val="00F82A36"/>
    <w:rsid w:val="00F861BC"/>
    <w:rsid w:val="00F8689B"/>
    <w:rsid w:val="00F87578"/>
    <w:rsid w:val="00F91ACC"/>
    <w:rsid w:val="00F91FFF"/>
    <w:rsid w:val="00F93635"/>
    <w:rsid w:val="00F9539C"/>
    <w:rsid w:val="00F954BE"/>
    <w:rsid w:val="00F95767"/>
    <w:rsid w:val="00F967B2"/>
    <w:rsid w:val="00FA0BAF"/>
    <w:rsid w:val="00FA144C"/>
    <w:rsid w:val="00FA40B1"/>
    <w:rsid w:val="00FA4681"/>
    <w:rsid w:val="00FA6990"/>
    <w:rsid w:val="00FB0455"/>
    <w:rsid w:val="00FB11C5"/>
    <w:rsid w:val="00FB1344"/>
    <w:rsid w:val="00FB1AB0"/>
    <w:rsid w:val="00FB396F"/>
    <w:rsid w:val="00FC21B7"/>
    <w:rsid w:val="00FC3907"/>
    <w:rsid w:val="00FC62D2"/>
    <w:rsid w:val="00FC700A"/>
    <w:rsid w:val="00FC773C"/>
    <w:rsid w:val="00FC786F"/>
    <w:rsid w:val="00FD0312"/>
    <w:rsid w:val="00FD3B05"/>
    <w:rsid w:val="00FD597A"/>
    <w:rsid w:val="00FD5AE4"/>
    <w:rsid w:val="00FD70D0"/>
    <w:rsid w:val="00FE01A7"/>
    <w:rsid w:val="00FE11C3"/>
    <w:rsid w:val="00FE21FF"/>
    <w:rsid w:val="00FE689C"/>
    <w:rsid w:val="00FE6DAA"/>
    <w:rsid w:val="00FF2150"/>
    <w:rsid w:val="00FF272F"/>
    <w:rsid w:val="00FF3077"/>
    <w:rsid w:val="00FF5795"/>
    <w:rsid w:val="00FF59AA"/>
    <w:rsid w:val="00FF73E2"/>
    <w:rsid w:val="00FF749A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00D4"/>
  <w15:docId w15:val="{038541B4-BC71-450B-8CA0-9016FF8A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1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05C"/>
  </w:style>
  <w:style w:type="paragraph" w:styleId="Stopka">
    <w:name w:val="footer"/>
    <w:basedOn w:val="Normalny"/>
    <w:link w:val="StopkaZnak"/>
    <w:unhideWhenUsed/>
    <w:rsid w:val="00070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05C"/>
  </w:style>
  <w:style w:type="character" w:styleId="Numerstrony">
    <w:name w:val="page number"/>
    <w:basedOn w:val="Domylnaczcionkaakapitu"/>
    <w:semiHidden/>
    <w:rsid w:val="0007005C"/>
  </w:style>
  <w:style w:type="paragraph" w:styleId="Tekstdymka">
    <w:name w:val="Balloon Text"/>
    <w:basedOn w:val="Normalny"/>
    <w:link w:val="TekstdymkaZnak"/>
    <w:uiPriority w:val="99"/>
    <w:semiHidden/>
    <w:unhideWhenUsed/>
    <w:rsid w:val="00070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05C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,Akapit z listą2,Akapit z listą3,Akapit z listą31,Akapit z listą32,BulletC,CW_Lista,Kolorowa lista — akcent 11,List Paragraph_0,Lista num,NOWY,Numerowanie,Obiekt,Odstavec,Preambuła,Spec. 4,Tytuły,lp1,normalny tekst,L1"/>
    <w:basedOn w:val="Normalny"/>
    <w:link w:val="AkapitzlistZnak"/>
    <w:uiPriority w:val="34"/>
    <w:qFormat/>
    <w:rsid w:val="00856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7">
    <w:name w:val="Font Style17"/>
    <w:rsid w:val="008207A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EF7586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EF7586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4E19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E55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AF2A61"/>
  </w:style>
  <w:style w:type="character" w:customStyle="1" w:styleId="Teksttreci">
    <w:name w:val="Tekst treści_"/>
    <w:link w:val="Teksttreci0"/>
    <w:uiPriority w:val="99"/>
    <w:locked/>
    <w:rsid w:val="006E049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E0491"/>
    <w:pPr>
      <w:shd w:val="clear" w:color="auto" w:fill="FFFFFF"/>
      <w:spacing w:after="0" w:line="240" w:lineRule="atLeast"/>
    </w:pPr>
    <w:rPr>
      <w:sz w:val="17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4D5C6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sid w:val="004D5C6A"/>
  </w:style>
  <w:style w:type="paragraph" w:customStyle="1" w:styleId="Default">
    <w:name w:val="Default"/>
    <w:qFormat/>
    <w:rsid w:val="004D5C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link w:val="Tekstpodstawowy"/>
    <w:rsid w:val="004D5C6A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a11">
    <w:name w:val="Pa11"/>
    <w:basedOn w:val="Default"/>
    <w:next w:val="Default"/>
    <w:uiPriority w:val="99"/>
    <w:rsid w:val="004D5C6A"/>
    <w:pPr>
      <w:spacing w:line="241" w:lineRule="atLeast"/>
    </w:pPr>
    <w:rPr>
      <w:rFonts w:ascii="SST Condensed" w:hAnsi="SST Condensed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7717FC"/>
    <w:rPr>
      <w:rFonts w:ascii="Arial" w:hAnsi="Arial" w:cs="Arial"/>
    </w:rPr>
  </w:style>
  <w:style w:type="numbering" w:customStyle="1" w:styleId="Bezlisty1">
    <w:name w:val="Bez listy1"/>
    <w:next w:val="Bezlisty"/>
    <w:uiPriority w:val="99"/>
    <w:semiHidden/>
    <w:unhideWhenUsed/>
    <w:rsid w:val="005F51F6"/>
  </w:style>
  <w:style w:type="character" w:styleId="Hipercze">
    <w:name w:val="Hyperlink"/>
    <w:basedOn w:val="Domylnaczcionkaakapitu"/>
    <w:uiPriority w:val="99"/>
    <w:unhideWhenUsed/>
    <w:rsid w:val="005F51F6"/>
    <w:rPr>
      <w:color w:val="0000FF"/>
      <w:u w:val="single"/>
    </w:rPr>
  </w:style>
  <w:style w:type="paragraph" w:customStyle="1" w:styleId="Punkt">
    <w:name w:val="Punkt"/>
    <w:basedOn w:val="Tekstpodstawowy"/>
    <w:rsid w:val="005F51F6"/>
    <w:pPr>
      <w:suppressAutoHyphens/>
      <w:autoSpaceDN w:val="0"/>
      <w:spacing w:after="160"/>
      <w:textAlignment w:val="baseline"/>
    </w:pPr>
    <w:rPr>
      <w:rFonts w:ascii="Tahoma" w:hAnsi="Tahoma"/>
      <w:sz w:val="20"/>
      <w:szCs w:val="24"/>
    </w:rPr>
  </w:style>
  <w:style w:type="paragraph" w:customStyle="1" w:styleId="PUNKTOWANIE-IK">
    <w:name w:val="PUNKTOWANIE - IK"/>
    <w:basedOn w:val="Punkt"/>
    <w:rsid w:val="005F51F6"/>
    <w:pPr>
      <w:widowControl w:val="0"/>
      <w:numPr>
        <w:numId w:val="1"/>
      </w:numPr>
    </w:pPr>
    <w:rPr>
      <w:rFonts w:cs="Tahoma"/>
      <w:szCs w:val="20"/>
    </w:rPr>
  </w:style>
  <w:style w:type="numbering" w:customStyle="1" w:styleId="LFO47">
    <w:name w:val="LFO47"/>
    <w:basedOn w:val="Bezlisty"/>
    <w:rsid w:val="005F51F6"/>
    <w:pPr>
      <w:numPr>
        <w:numId w:val="8"/>
      </w:numPr>
    </w:pPr>
  </w:style>
  <w:style w:type="character" w:styleId="Odwoaniedokomentarza">
    <w:name w:val="annotation reference"/>
    <w:basedOn w:val="Domylnaczcionkaakapitu"/>
    <w:uiPriority w:val="99"/>
    <w:unhideWhenUsed/>
    <w:qFormat/>
    <w:rsid w:val="005F51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F51F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F51F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1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1F6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odpunkt">
    <w:name w:val="Podpunkt"/>
    <w:basedOn w:val="Punkt"/>
    <w:rsid w:val="005F51F6"/>
  </w:style>
  <w:style w:type="paragraph" w:customStyle="1" w:styleId="KOMENTARZ-IK">
    <w:name w:val="KOMENTARZ - IK"/>
    <w:basedOn w:val="Normalny"/>
    <w:rsid w:val="005F51F6"/>
    <w:pPr>
      <w:suppressAutoHyphens/>
      <w:autoSpaceDN w:val="0"/>
      <w:spacing w:before="240" w:after="240" w:line="240" w:lineRule="auto"/>
      <w:ind w:left="567" w:hanging="567"/>
      <w:jc w:val="both"/>
      <w:textAlignment w:val="baseline"/>
    </w:pPr>
    <w:rPr>
      <w:rFonts w:ascii="Tahoma" w:eastAsia="Times New Roman" w:hAnsi="Tahoma" w:cs="Tahoma"/>
      <w:b/>
      <w:sz w:val="20"/>
      <w:szCs w:val="20"/>
      <w:lang w:eastAsia="pl-PL"/>
    </w:rPr>
  </w:style>
  <w:style w:type="paragraph" w:customStyle="1" w:styleId="PODPUNKTY1-IK">
    <w:name w:val="PODPUNKTY 1 - IK"/>
    <w:basedOn w:val="Podpunkt"/>
    <w:rsid w:val="005F51F6"/>
    <w:pPr>
      <w:widowControl w:val="0"/>
      <w:numPr>
        <w:numId w:val="2"/>
      </w:numPr>
      <w:spacing w:after="0"/>
    </w:pPr>
    <w:rPr>
      <w:rFonts w:cs="Tahoma"/>
      <w:szCs w:val="20"/>
    </w:rPr>
  </w:style>
  <w:style w:type="numbering" w:customStyle="1" w:styleId="LFO84">
    <w:name w:val="LFO84"/>
    <w:basedOn w:val="Bezlisty"/>
    <w:rsid w:val="005F51F6"/>
    <w:pPr>
      <w:numPr>
        <w:numId w:val="2"/>
      </w:numPr>
    </w:pPr>
  </w:style>
  <w:style w:type="paragraph" w:customStyle="1" w:styleId="paragrafy">
    <w:name w:val="paragrafy"/>
    <w:basedOn w:val="Normalny"/>
    <w:autoRedefine/>
    <w:rsid w:val="005F51F6"/>
    <w:pPr>
      <w:widowControl w:val="0"/>
      <w:numPr>
        <w:numId w:val="3"/>
      </w:numPr>
      <w:suppressAutoHyphens/>
      <w:autoSpaceDN w:val="0"/>
      <w:spacing w:after="240" w:line="240" w:lineRule="auto"/>
      <w:jc w:val="center"/>
      <w:textAlignment w:val="baseline"/>
      <w:outlineLvl w:val="0"/>
    </w:pPr>
    <w:rPr>
      <w:rFonts w:ascii="Tahoma" w:eastAsia="Times New Roman" w:hAnsi="Tahoma" w:cs="Tahoma"/>
      <w:b/>
      <w:bCs/>
      <w:kern w:val="3"/>
      <w:sz w:val="20"/>
      <w:szCs w:val="20"/>
      <w:lang w:eastAsia="pl-PL"/>
    </w:rPr>
  </w:style>
  <w:style w:type="numbering" w:customStyle="1" w:styleId="LFO101">
    <w:name w:val="LFO101"/>
    <w:basedOn w:val="Bezlisty"/>
    <w:rsid w:val="005F51F6"/>
    <w:pPr>
      <w:numPr>
        <w:numId w:val="3"/>
      </w:numPr>
    </w:pPr>
  </w:style>
  <w:style w:type="character" w:customStyle="1" w:styleId="AkapitzlistZnak">
    <w:name w:val="Akapit z listą Znak"/>
    <w:aliases w:val="Akapit z listą BS Znak,Akapit z listą2 Znak,Akapit z listą3 Znak,Akapit z listą31 Znak,Akapit z listą32 Znak,BulletC Znak,CW_Lista Znak,Kolorowa lista — akcent 11 Znak,List Paragraph_0 Znak,Lista num Znak,NOWY Znak,Numerowanie Znak"/>
    <w:link w:val="Akapitzlist"/>
    <w:uiPriority w:val="34"/>
    <w:qFormat/>
    <w:locked/>
    <w:rsid w:val="005F51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51F6"/>
    <w:rPr>
      <w:color w:val="605E5C"/>
      <w:shd w:val="clear" w:color="auto" w:fill="E1DFDD"/>
    </w:rPr>
  </w:style>
  <w:style w:type="paragraph" w:customStyle="1" w:styleId="Style6">
    <w:name w:val="Style6"/>
    <w:basedOn w:val="Normalny"/>
    <w:uiPriority w:val="99"/>
    <w:rsid w:val="005F51F6"/>
    <w:pPr>
      <w:widowControl w:val="0"/>
      <w:autoSpaceDE w:val="0"/>
      <w:autoSpaceDN w:val="0"/>
      <w:adjustRightInd w:val="0"/>
      <w:spacing w:after="0" w:line="324" w:lineRule="exact"/>
      <w:ind w:hanging="473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5F51F6"/>
    <w:rPr>
      <w:rFonts w:ascii="Verdana" w:hAnsi="Verdana" w:cs="Verdana"/>
      <w:b/>
      <w:bCs/>
      <w:sz w:val="16"/>
      <w:szCs w:val="16"/>
    </w:rPr>
  </w:style>
  <w:style w:type="paragraph" w:customStyle="1" w:styleId="1tekst">
    <w:name w:val="1. tekst"/>
    <w:basedOn w:val="Normalny"/>
    <w:link w:val="1tekstZnak"/>
    <w:qFormat/>
    <w:rsid w:val="005F51F6"/>
    <w:pPr>
      <w:spacing w:after="0" w:line="240" w:lineRule="auto"/>
      <w:ind w:left="284" w:hanging="284"/>
      <w:jc w:val="both"/>
    </w:pPr>
    <w:rPr>
      <w:rFonts w:ascii="Calibri" w:eastAsia="Times New Roman" w:hAnsi="Calibri" w:cs="Times New Roman"/>
      <w:lang w:eastAsia="pl-PL"/>
    </w:rPr>
  </w:style>
  <w:style w:type="character" w:customStyle="1" w:styleId="1tekstZnak">
    <w:name w:val="1. tekst Znak"/>
    <w:link w:val="1tekst"/>
    <w:rsid w:val="005F51F6"/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5F51F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5F51F6"/>
    <w:rPr>
      <w:b/>
      <w:bCs/>
    </w:rPr>
  </w:style>
  <w:style w:type="paragraph" w:customStyle="1" w:styleId="Tre">
    <w:name w:val="Treść"/>
    <w:rsid w:val="005F51F6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jc w:val="both"/>
    </w:pPr>
    <w:rPr>
      <w:rFonts w:ascii="Calibri" w:eastAsia="Arial Unicode MS" w:hAnsi="Calibri" w:cs="Arial Unicode MS"/>
      <w:color w:val="000000"/>
      <w:sz w:val="20"/>
      <w:szCs w:val="20"/>
      <w:bdr w:val="nil"/>
      <w:lang w:eastAsia="pl-PL"/>
    </w:rPr>
  </w:style>
  <w:style w:type="paragraph" w:customStyle="1" w:styleId="1tytu">
    <w:name w:val="1.tytuł"/>
    <w:basedOn w:val="Akapitzlist"/>
    <w:link w:val="1tytuZnak"/>
    <w:qFormat/>
    <w:rsid w:val="005F51F6"/>
    <w:pPr>
      <w:numPr>
        <w:numId w:val="7"/>
      </w:numPr>
      <w:spacing w:before="100" w:after="100" w:line="259" w:lineRule="auto"/>
      <w:contextualSpacing w:val="0"/>
    </w:pPr>
    <w:rPr>
      <w:rFonts w:asciiTheme="majorHAnsi" w:eastAsia="Calibri" w:hAnsiTheme="majorHAnsi" w:cstheme="majorHAnsi"/>
      <w:b/>
      <w:sz w:val="20"/>
      <w:szCs w:val="20"/>
      <w:lang w:eastAsia="en-US"/>
    </w:rPr>
  </w:style>
  <w:style w:type="paragraph" w:customStyle="1" w:styleId="11punkty">
    <w:name w:val="1.1. punkty"/>
    <w:basedOn w:val="Akapitzlist"/>
    <w:link w:val="11punktyZnak"/>
    <w:qFormat/>
    <w:rsid w:val="005F51F6"/>
    <w:pPr>
      <w:numPr>
        <w:ilvl w:val="1"/>
        <w:numId w:val="7"/>
      </w:numPr>
      <w:spacing w:after="60" w:line="259" w:lineRule="auto"/>
      <w:ind w:left="993" w:hanging="426"/>
      <w:contextualSpacing w:val="0"/>
      <w:jc w:val="both"/>
    </w:pPr>
    <w:rPr>
      <w:rFonts w:asciiTheme="majorHAnsi" w:eastAsia="Calibri" w:hAnsiTheme="majorHAnsi" w:cstheme="majorHAnsi"/>
      <w:sz w:val="18"/>
      <w:szCs w:val="18"/>
      <w:lang w:eastAsia="en-US"/>
    </w:rPr>
  </w:style>
  <w:style w:type="character" w:customStyle="1" w:styleId="1tytuZnak">
    <w:name w:val="1.tytuł Znak"/>
    <w:basedOn w:val="Domylnaczcionkaakapitu"/>
    <w:link w:val="1tytu"/>
    <w:rsid w:val="005F51F6"/>
    <w:rPr>
      <w:rFonts w:asciiTheme="majorHAnsi" w:eastAsia="Calibri" w:hAnsiTheme="majorHAnsi" w:cstheme="majorHAnsi"/>
      <w:b/>
      <w:sz w:val="20"/>
      <w:szCs w:val="20"/>
    </w:rPr>
  </w:style>
  <w:style w:type="paragraph" w:customStyle="1" w:styleId="11appkt">
    <w:name w:val="1.1.a. ppkt"/>
    <w:basedOn w:val="11punkty"/>
    <w:link w:val="11appktZnak"/>
    <w:qFormat/>
    <w:rsid w:val="005F51F6"/>
    <w:pPr>
      <w:numPr>
        <w:ilvl w:val="2"/>
      </w:numPr>
      <w:spacing w:after="20"/>
      <w:ind w:left="992" w:hanging="272"/>
    </w:pPr>
  </w:style>
  <w:style w:type="character" w:customStyle="1" w:styleId="11punktyZnak">
    <w:name w:val="1.1. punkty Znak"/>
    <w:basedOn w:val="Domylnaczcionkaakapitu"/>
    <w:link w:val="11punkty"/>
    <w:rsid w:val="005F51F6"/>
    <w:rPr>
      <w:rFonts w:asciiTheme="majorHAnsi" w:eastAsia="Calibri" w:hAnsiTheme="majorHAnsi" w:cstheme="majorHAnsi"/>
      <w:sz w:val="18"/>
      <w:szCs w:val="18"/>
    </w:rPr>
  </w:style>
  <w:style w:type="character" w:customStyle="1" w:styleId="11appktZnak">
    <w:name w:val="1.1.a. ppkt Znak"/>
    <w:basedOn w:val="11punktyZnak"/>
    <w:link w:val="11appkt"/>
    <w:rsid w:val="005F51F6"/>
    <w:rPr>
      <w:rFonts w:asciiTheme="majorHAnsi" w:eastAsia="Calibri" w:hAnsiTheme="majorHAnsi" w:cstheme="majorHAns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51F6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51F6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F51F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F51F6"/>
    <w:rPr>
      <w:rFonts w:ascii="Calibri" w:eastAsia="Calibri" w:hAnsi="Calibri" w:cs="Times New Roman"/>
    </w:rPr>
  </w:style>
  <w:style w:type="numbering" w:customStyle="1" w:styleId="Bezlisty2">
    <w:name w:val="Bez listy2"/>
    <w:next w:val="Bezlisty"/>
    <w:uiPriority w:val="99"/>
    <w:semiHidden/>
    <w:unhideWhenUsed/>
    <w:rsid w:val="00312FFE"/>
  </w:style>
  <w:style w:type="numbering" w:customStyle="1" w:styleId="LFO471">
    <w:name w:val="LFO471"/>
    <w:basedOn w:val="Bezlisty"/>
    <w:rsid w:val="00312FFE"/>
    <w:pPr>
      <w:numPr>
        <w:numId w:val="6"/>
      </w:numPr>
    </w:pPr>
  </w:style>
  <w:style w:type="numbering" w:customStyle="1" w:styleId="LFO841">
    <w:name w:val="LFO841"/>
    <w:basedOn w:val="Bezlisty"/>
    <w:rsid w:val="00312FFE"/>
    <w:pPr>
      <w:numPr>
        <w:numId w:val="5"/>
      </w:numPr>
    </w:pPr>
  </w:style>
  <w:style w:type="numbering" w:customStyle="1" w:styleId="LFO1011">
    <w:name w:val="LFO1011"/>
    <w:basedOn w:val="Bezlisty"/>
    <w:rsid w:val="00312FF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8895-7B1A-4BDA-9F8C-878FB7CA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21</Pages>
  <Words>5748</Words>
  <Characters>34489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Bojanowski</dc:creator>
  <cp:lastModifiedBy>Jacek Bojanowski</cp:lastModifiedBy>
  <cp:revision>53</cp:revision>
  <cp:lastPrinted>2025-07-25T09:17:00Z</cp:lastPrinted>
  <dcterms:created xsi:type="dcterms:W3CDTF">2026-02-05T07:15:00Z</dcterms:created>
  <dcterms:modified xsi:type="dcterms:W3CDTF">2026-02-09T06:39:00Z</dcterms:modified>
</cp:coreProperties>
</file>